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Heading1"/>
        <w:ind w:left="1146" w:right="93"/>
        <w:spacing w:before="59"/>
      </w:pPr>
      <w:r>
        <w:rPr/>
        <w:t>Автономная некоммерческая организация</w:t>
      </w:r>
    </w:p>
    <w:p>
      <w:pPr>
        <w:ind w:left="1146" w:right="96" w:firstLine="0"/>
        <w:jc w:val="center"/>
        <w:spacing w:before="14"/>
        <w:rPr>
          <w:b/>
          <w:sz w:val="28"/>
        </w:rPr>
      </w:pPr>
      <w:r>
        <w:rPr>
          <w:b/>
          <w:sz w:val="28"/>
        </w:rPr>
        <w:t>дополнительного профессионального образования</w:t>
      </w:r>
    </w:p>
    <w:p>
      <w:pPr>
        <w:ind w:left="1146" w:right="25" w:firstLine="0"/>
        <w:jc w:val="center"/>
        <w:spacing w:before="12"/>
        <w:rPr>
          <w:b/>
          <w:sz w:val="28"/>
        </w:rPr>
      </w:pPr>
      <w:r>
        <w:rPr>
          <w:b/>
          <w:sz w:val="28"/>
        </w:rPr>
        <w:t>«Институт стандартизации, сертификации и метрологии»</w:t>
      </w:r>
    </w:p>
    <w:p>
      <w:pPr>
        <w:pStyle w:val="aff4"/>
        <w:ind w:left="0"/>
        <w:jc w:val="left"/>
        <w:rPr>
          <w:b/>
          <w:sz w:val="20"/>
        </w:rPr>
      </w:pPr>
    </w:p>
    <w:p>
      <w:pPr>
        <w:pStyle w:val="aff4"/>
        <w:ind w:left="0"/>
        <w:jc w:val="left"/>
        <w:rPr>
          <w:b/>
          <w:sz w:val="20"/>
        </w:rPr>
      </w:pPr>
    </w:p>
    <w:p>
      <w:pPr>
        <w:pStyle w:val="aff4"/>
        <w:ind w:left="0"/>
        <w:jc w:val="left"/>
        <w:spacing w:before="8"/>
        <w:rPr>
          <w:b/>
          <w:sz w:val="29"/>
        </w:rPr>
      </w:pPr>
      <w:r>
        <w:rPr/>
        <w:drawing>
          <wp:anchor distT="0" distB="0" distL="0" distR="0" behindDoc="0" locked="0" layoutInCell="1" simplePos="0" relativeHeight="251660288" allowOverlap="1" hidden="0">
            <wp:simplePos x="0" y="0"/>
            <wp:positionH relativeFrom="page">
              <wp:posOffset>3102610</wp:posOffset>
            </wp:positionH>
            <wp:positionV relativeFrom="paragraph">
              <wp:posOffset>241884</wp:posOffset>
            </wp:positionV>
            <wp:extent cx="1893275" cy="1997963"/>
            <wp:effectExtent l="0" t="0" r="0" b="0"/>
            <wp:wrapTopAndBottom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3275" cy="1997963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aff4"/>
        <w:ind w:left="0"/>
        <w:jc w:val="left"/>
        <w:rPr>
          <w:b/>
          <w:sz w:val="30"/>
        </w:rPr>
      </w:pPr>
    </w:p>
    <w:p>
      <w:pPr>
        <w:pStyle w:val="aff4"/>
        <w:ind w:left="0"/>
        <w:jc w:val="left"/>
        <w:rPr>
          <w:b/>
          <w:sz w:val="30"/>
        </w:rPr>
      </w:pPr>
    </w:p>
    <w:p>
      <w:pPr>
        <w:pStyle w:val="aff4"/>
        <w:ind w:left="0"/>
        <w:jc w:val="left"/>
        <w:rPr>
          <w:b/>
          <w:sz w:val="30"/>
        </w:rPr>
      </w:pPr>
    </w:p>
    <w:p>
      <w:pPr>
        <w:pStyle w:val="aff4"/>
        <w:ind w:left="0"/>
        <w:jc w:val="left"/>
        <w:rPr>
          <w:b/>
          <w:sz w:val="27"/>
        </w:rPr>
      </w:pPr>
    </w:p>
    <w:p>
      <w:pPr>
        <w:ind w:left="728" w:right="528" w:firstLine="0"/>
        <w:jc w:val="center"/>
        <w:spacing w:before="0"/>
        <w:rPr>
          <w:b/>
          <w:sz w:val="28"/>
        </w:rPr>
      </w:pPr>
      <w:r>
        <w:rPr>
          <w:b/>
          <w:sz w:val="28"/>
        </w:rPr>
        <w:t>МОЛОДЕЖЬ И НАУКА-2020</w:t>
      </w:r>
    </w:p>
    <w:p>
      <w:pPr>
        <w:ind w:left="733" w:right="528" w:firstLine="0"/>
        <w:jc w:val="center"/>
        <w:spacing w:before="0"/>
        <w:rPr>
          <w:b/>
          <w:sz w:val="28"/>
        </w:rPr>
      </w:pPr>
      <w:r>
        <w:rPr>
          <w:b/>
          <w:sz w:val="28"/>
        </w:rPr>
        <w:t>СБОРНИК НАУЧНЫХ ТРУДОВ</w:t>
      </w:r>
    </w:p>
    <w:p>
      <w:pPr>
        <w:ind w:left="730" w:right="528" w:firstLine="0"/>
        <w:jc w:val="center"/>
        <w:spacing w:before="12"/>
        <w:rPr>
          <w:b/>
          <w:sz w:val="28"/>
        </w:rPr>
      </w:pPr>
      <w:r>
        <w:rPr>
          <w:b/>
          <w:sz w:val="28"/>
        </w:rPr>
        <w:t>II Всероссийской студенческой научно-практической конференции (28 декабря 2020 года)</w:t>
      </w:r>
    </w:p>
    <w:p>
      <w:pPr>
        <w:ind w:left="1146" w:right="93" w:firstLine="0"/>
        <w:jc w:val="center"/>
        <w:spacing w:before="1" w:line="317" w:lineRule="exact"/>
        <w:rPr>
          <w:b/>
          <w:sz w:val="28"/>
        </w:rPr>
      </w:pPr>
      <w:r>
        <w:rPr>
          <w:b/>
          <w:sz w:val="28"/>
        </w:rPr>
        <w:t>(материалы Всероссийского конкурса для молодых исследователей</w:t>
      </w:r>
    </w:p>
    <w:p>
      <w:pPr>
        <w:ind w:left="1146" w:right="86" w:firstLine="0"/>
        <w:jc w:val="center"/>
        <w:spacing w:before="0" w:line="317" w:lineRule="exact"/>
        <w:rPr>
          <w:b/>
          <w:sz w:val="30"/>
        </w:rPr>
      </w:pPr>
      <w:r>
        <w:rPr>
          <w:b/>
          <w:sz w:val="28"/>
        </w:rPr>
        <w:t>«Лучшая молодежная научная статья 2020 года»)</w:t>
      </w:r>
    </w:p>
    <w:p>
      <w:pPr>
        <w:pStyle w:val="aff4"/>
        <w:ind w:left="0"/>
        <w:jc w:val="left"/>
        <w:rPr>
          <w:b/>
          <w:sz w:val="30"/>
        </w:rPr>
      </w:pPr>
    </w:p>
    <w:p>
      <w:pPr>
        <w:pStyle w:val="aff4"/>
        <w:ind w:left="0"/>
        <w:jc w:val="left"/>
        <w:rPr>
          <w:b/>
          <w:sz w:val="30"/>
        </w:rPr>
      </w:pPr>
    </w:p>
    <w:p>
      <w:pPr>
        <w:pStyle w:val="aff4"/>
        <w:ind w:left="0"/>
        <w:jc w:val="left"/>
        <w:spacing w:before="2"/>
        <w:rPr>
          <w:b/>
          <w:sz w:val="42"/>
        </w:rPr>
      </w:pPr>
    </w:p>
    <w:p>
      <w:pPr>
        <w:ind w:left="728" w:right="528" w:firstLine="0"/>
        <w:jc w:val="center"/>
        <w:spacing w:before="0"/>
        <w:rPr>
          <w:b/>
          <w:sz w:val="28"/>
        </w:rPr>
      </w:pPr>
      <w:r>
        <w:rPr>
          <w:b/>
          <w:sz w:val="28"/>
        </w:rPr>
        <w:t>Краснодар - 2020</w:t>
      </w:r>
    </w:p>
    <w:p>
      <w:pPr>
        <w:ind w:left="1430" w:right="7355" w:firstLine="0"/>
        <w:jc w:val="left"/>
        <w:spacing w:before="78" w:line="240" w:lineRule="auto"/>
        <w:rPr>
          <w:b/>
          <w:sz w:val="28"/>
        </w:rPr>
      </w:pPr>
      <w:r>
        <w:rPr>
          <w:b/>
          <w:sz w:val="28"/>
        </w:rPr>
        <w:t>УДК001 ББК 72я43 Н34</w:t>
      </w:r>
    </w:p>
    <w:p>
      <w:pPr>
        <w:pStyle w:val="aff4"/>
        <w:ind w:left="0"/>
        <w:jc w:val="left"/>
        <w:spacing w:before="3"/>
        <w:rPr>
          <w:b/>
          <w:sz w:val="24"/>
        </w:rPr>
      </w:pPr>
    </w:p>
    <w:p>
      <w:pPr>
        <w:pStyle w:val="aff4"/>
        <w:ind w:left="719" w:right="611" w:firstLine="710"/>
        <w:spacing w:line="232" w:lineRule="auto"/>
      </w:pPr>
      <w:r>
        <w:rPr/>
        <w:t>Молодежь и наука - 2020. II Всероссийская студенческая научно- практическая конференция. – Краснодар: АНО ДПО «ИССиМ», 2020. – 320 с.</w:t>
      </w:r>
    </w:p>
    <w:p>
      <w:pPr>
        <w:pStyle w:val="aff4"/>
        <w:ind w:left="0"/>
        <w:jc w:val="left"/>
        <w:rPr>
          <w:sz w:val="30"/>
        </w:rPr>
      </w:pPr>
    </w:p>
    <w:p>
      <w:pPr>
        <w:pStyle w:val="aff4"/>
        <w:ind w:left="0"/>
        <w:jc w:val="left"/>
        <w:rPr>
          <w:sz w:val="35"/>
        </w:rPr>
      </w:pPr>
    </w:p>
    <w:p>
      <w:pPr>
        <w:pStyle w:val="aff4"/>
        <w:ind w:left="719" w:right="252" w:firstLine="710"/>
        <w:spacing w:line="237" w:lineRule="auto"/>
      </w:pPr>
      <w:r>
        <w:rPr/>
        <w:t>Сборник включает материалы Всероссийского конкурса молодых исследователей «Лучшая молодежная научная статья 2020 года» проводимого в рамках II Всероссийской студенческой научно-практической конференции: «Молодежь и наука - 2020» (28 декабря 2020 года)</w:t>
      </w:r>
    </w:p>
    <w:p>
      <w:pPr>
        <w:pStyle w:val="aff4"/>
        <w:ind w:left="719" w:right="253" w:firstLine="710"/>
        <w:spacing w:before="11" w:line="235" w:lineRule="auto"/>
      </w:pPr>
      <w:r>
        <w:rPr/>
        <w:t>Материалы сборника могут быть использованы аспирантами, магистрантам и студентами в научно-исследовательской, учебно- методической и практической работе.</w:t>
      </w:r>
    </w:p>
    <w:p>
      <w:pPr>
        <w:pStyle w:val="aff4"/>
        <w:ind w:left="719" w:right="258" w:firstLine="710"/>
        <w:spacing w:before="9" w:line="235" w:lineRule="auto"/>
      </w:pPr>
      <w:r>
        <w:rPr/>
        <w:t>Сборник научных трудов подготовлен согласно материалам, предоставленными авторами (участниками конкурса) в электронном виде. За содержание материалов ответственность несут</w:t>
      </w:r>
      <w:r>
        <w:rPr>
          <w:spacing w:val="-6"/>
        </w:rPr>
        <w:t xml:space="preserve"> </w:t>
      </w:r>
      <w:r>
        <w:rPr/>
        <w:t>авторы.</w:t>
      </w:r>
    </w:p>
    <w:p>
      <w:pPr>
        <w:pStyle w:val="aff4"/>
        <w:ind w:left="0"/>
        <w:jc w:val="left"/>
        <w:rPr>
          <w:sz w:val="30"/>
        </w:rPr>
      </w:pPr>
    </w:p>
    <w:p>
      <w:pPr>
        <w:pStyle w:val="aff4"/>
        <w:ind w:left="0"/>
        <w:jc w:val="left"/>
        <w:rPr>
          <w:sz w:val="40"/>
        </w:rPr>
      </w:pPr>
    </w:p>
    <w:p>
      <w:pPr>
        <w:ind w:left="3247" w:right="0" w:firstLine="0"/>
        <w:jc w:val="left"/>
        <w:spacing w:before="0"/>
        <w:rPr>
          <w:sz w:val="28"/>
        </w:rPr>
      </w:pPr>
      <w:r>
        <w:rPr>
          <w:b/>
          <w:sz w:val="28"/>
        </w:rPr>
        <w:t xml:space="preserve">Текстовое </w:t>
      </w:r>
      <w:r>
        <w:rPr>
          <w:sz w:val="28"/>
        </w:rPr>
        <w:t>электронное издание</w:t>
      </w:r>
    </w:p>
    <w:p>
      <w:pPr>
        <w:ind w:left="3413" w:right="0" w:firstLine="0"/>
        <w:jc w:val="left"/>
        <w:spacing w:before="0"/>
        <w:rPr>
          <w:b/>
          <w:sz w:val="20"/>
        </w:rPr>
      </w:pPr>
      <w:r>
        <w:rPr>
          <w:b/>
          <w:sz w:val="20"/>
        </w:rPr>
        <w:t>Минимальные системные требования:</w:t>
      </w:r>
    </w:p>
    <w:p>
      <w:pPr>
        <w:ind w:left="1017" w:right="817" w:hanging="11"/>
        <w:jc w:val="center"/>
        <w:spacing w:before="30" w:line="276" w:lineRule="auto"/>
        <w:rPr>
          <w:sz w:val="20"/>
        </w:rPr>
      </w:pPr>
      <w:r>
        <w:rPr>
          <w:sz w:val="20"/>
        </w:rPr>
        <w:t>Компьютер: процессор х86 с тактовой частотой 500 МГц и выше; ОЗУ 512 Мб; 5 Мб на жестком диске; видеокарта SVGA 1280x1024 High Color (32 bit); привод CD-ROM Операционная система:</w:t>
      </w:r>
    </w:p>
    <w:p>
      <w:pPr>
        <w:ind w:left="1873" w:right="0" w:firstLine="0"/>
        <w:jc w:val="left"/>
        <w:spacing w:before="1"/>
        <w:rPr>
          <w:sz w:val="19"/>
        </w:rPr>
      </w:pPr>
      <w:r>
        <w:rPr>
          <w:sz w:val="20"/>
        </w:rPr>
        <w:t>Windows ХР/7/8 Программное обеспечение: Adobe Acrobat Reader версии 6 и старше.</w:t>
      </w:r>
    </w:p>
    <w:p>
      <w:pPr>
        <w:pStyle w:val="aff4"/>
        <w:ind w:left="8516" w:right="370" w:firstLine="204"/>
        <w:jc w:val="right"/>
        <w:spacing w:line="249" w:lineRule="auto"/>
      </w:pPr>
      <w:r>
        <w:rPr/>
        <w:t>УДК</w:t>
      </w:r>
      <w:r>
        <w:rPr>
          <w:spacing w:val="4"/>
        </w:rPr>
        <w:t xml:space="preserve"> </w:t>
      </w:r>
      <w:r>
        <w:rPr>
          <w:spacing w:val="-9"/>
        </w:rPr>
        <w:t>001</w:t>
      </w:r>
      <w:r>
        <w:rPr>
          <w:w w:val="100"/>
        </w:rPr>
        <w:t xml:space="preserve"> </w:t>
      </w:r>
      <w:r>
        <w:rPr/>
        <w:t>ББК</w:t>
      </w:r>
      <w:r>
        <w:rPr>
          <w:spacing w:val="3"/>
        </w:rPr>
        <w:t xml:space="preserve"> </w:t>
      </w:r>
      <w:r>
        <w:rPr>
          <w:spacing w:val="-4"/>
        </w:rPr>
        <w:t>72я43</w:t>
      </w:r>
    </w:p>
    <w:p>
      <w:pPr>
        <w:pStyle w:val="aff4"/>
        <w:ind w:left="432" w:right="370"/>
        <w:jc w:val="right"/>
        <w:spacing w:line="308" w:lineRule="exact"/>
      </w:pPr>
      <w:r>
        <w:rPr>
          <w:spacing w:val="-1"/>
        </w:rPr>
        <w:t>Н34</w:t>
      </w:r>
    </w:p>
    <w:p>
      <w:pPr>
        <w:pStyle w:val="aff4"/>
        <w:ind w:left="432" w:right="367"/>
        <w:jc w:val="right"/>
      </w:pPr>
      <w:r>
        <w:rPr/>
        <w:t>© Авторы статей,</w:t>
      </w:r>
      <w:r>
        <w:rPr>
          <w:spacing w:val="-5"/>
        </w:rPr>
        <w:t xml:space="preserve"> </w:t>
      </w:r>
      <w:r>
        <w:rPr/>
        <w:t>2020.</w:t>
      </w:r>
    </w:p>
    <w:p>
      <w:pPr>
        <w:pStyle w:val="aff4"/>
        <w:ind w:left="432" w:right="367"/>
        <w:jc w:val="right"/>
        <w:spacing w:before="12"/>
      </w:pPr>
      <w:r>
        <w:rPr/>
        <w:t>© АНО ДПО «ИССиМ»,</w:t>
      </w:r>
      <w:r>
        <w:rPr>
          <w:spacing w:val="-5"/>
        </w:rPr>
        <w:t xml:space="preserve"> </w:t>
      </w:r>
      <w:r>
        <w:rPr/>
        <w:t>2020.</w:t>
      </w: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bCs/>
          <w:i w:val="0"/>
          <w:sz w:val="28"/>
          <w:szCs w:val="28"/>
          <w:rtl w:val="off"/>
        </w:rPr>
      </w:pPr>
      <w:r>
        <w:rPr>
          <w:rFonts w:ascii="Times New Roman" w:hAnsi="Times New Roman"/>
          <w:b/>
          <w:bCs/>
          <w:i w:val="0"/>
          <w:sz w:val="28"/>
          <w:szCs w:val="28"/>
        </w:rPr>
        <w:t>Ирина Ивановна Фоменко</w:t>
      </w: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bCs/>
          <w:i w:val="0"/>
          <w:sz w:val="28"/>
          <w:szCs w:val="28"/>
          <w:rtl w:val="off"/>
        </w:rPr>
      </w:pPr>
      <w:r>
        <w:rPr>
          <w:rFonts w:ascii="Times New Roman" w:hAnsi="Times New Roman"/>
          <w:b/>
          <w:bCs/>
          <w:i w:val="0"/>
          <w:sz w:val="28"/>
          <w:szCs w:val="28"/>
          <w:rtl w:val="off"/>
        </w:rPr>
        <w:t>аспирант</w:t>
      </w: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bCs/>
          <w:i w:val="0"/>
          <w:sz w:val="28"/>
          <w:szCs w:val="28"/>
        </w:rPr>
      </w:pPr>
      <w:r>
        <w:rPr>
          <w:rFonts w:ascii="Times New Roman" w:hAnsi="Times New Roman"/>
          <w:b/>
          <w:bCs/>
          <w:i w:val="0"/>
          <w:sz w:val="28"/>
          <w:szCs w:val="28"/>
        </w:rPr>
        <w:t xml:space="preserve"> ГБОУ ВО «Ставропольский государственный педагогический институт»г. Ставрополь, Россия</w:t>
      </w: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 ЖЕСТОКОСТЬ В ПОВЕДЕНИИ ПОДРОСТКОВ КАК ФОРМА СОЦИАЛЬНОГО НАСИЛИЯ»</w:t>
      </w:r>
    </w:p>
    <w:p>
      <w:pPr>
        <w:autoSpaceDE w:val="off"/>
        <w:autoSpaceDN w:val="off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autoSpaceDE w:val="off"/>
        <w:autoSpaceDN w:val="off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Аннотация:</w:t>
      </w:r>
      <w:r>
        <w:rPr>
          <w:rFonts w:ascii="Times New Roman" w:hAnsi="Times New Roman"/>
          <w:b/>
          <w:i/>
          <w:sz w:val="28"/>
          <w:szCs w:val="28"/>
          <w:rtl w:val="off"/>
        </w:rPr>
        <w:t xml:space="preserve"> </w:t>
      </w:r>
      <w:r>
        <w:rPr>
          <w:rFonts w:ascii="Times New Roman" w:hAnsi="Times New Roman"/>
          <w:b w:val="0"/>
          <w:i/>
          <w:sz w:val="28"/>
          <w:szCs w:val="28"/>
          <w:rtl w:val="off"/>
        </w:rPr>
        <w:t>в ст</w:t>
      </w:r>
      <w:r>
        <w:rPr>
          <w:rFonts w:ascii="Times New Roman" w:hAnsi="Times New Roman"/>
          <w:b w:val="0"/>
          <w:bCs w:val="0"/>
          <w:i/>
          <w:sz w:val="28"/>
          <w:szCs w:val="28"/>
          <w:rtl w:val="off"/>
        </w:rPr>
        <w:t>атье проведён анализ философско-педагогических взглядов исследователей  по проблеме жестокости в поведении подростк</w:t>
      </w:r>
      <w:r>
        <w:rPr>
          <w:rFonts w:ascii="Times New Roman" w:hAnsi="Times New Roman"/>
          <w:b w:val="0"/>
          <w:i/>
          <w:sz w:val="28"/>
          <w:szCs w:val="28"/>
          <w:rtl w:val="off"/>
        </w:rPr>
        <w:t>ов как форме  социального насилия</w:t>
      </w:r>
    </w:p>
    <w:p>
      <w:pPr>
        <w:autoSpaceDE w:val="off"/>
        <w:autoSpaceDN w:val="off"/>
        <w:spacing w:after="0" w:line="240" w:lineRule="auto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/>
          <w:b/>
          <w:i/>
          <w:sz w:val="28"/>
          <w:szCs w:val="28"/>
          <w:rtl w:val="off"/>
        </w:rPr>
        <w:t xml:space="preserve"> </w:t>
      </w:r>
      <w:r>
        <w:rPr>
          <w:rFonts w:ascii="Times New Roman" w:hAnsi="Times New Roman"/>
          <w:b w:val="0"/>
          <w:i/>
          <w:sz w:val="28"/>
          <w:szCs w:val="28"/>
          <w:rtl w:val="off"/>
        </w:rPr>
        <w:t>жестокость, социальное насилие, подросток, поведение.</w:t>
      </w:r>
    </w:p>
    <w:p>
      <w:pPr>
        <w:autoSpaceDE w:val="off"/>
        <w:autoSpaceDN w:val="off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contextualSpacing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rtl w:val="off"/>
        </w:rPr>
        <w:t>Ж</w:t>
      </w:r>
      <w:r>
        <w:rPr>
          <w:rFonts w:ascii="Times New Roman" w:hAnsi="Times New Roman"/>
          <w:sz w:val="28"/>
          <w:szCs w:val="28"/>
        </w:rPr>
        <w:t>естокост</w:t>
      </w:r>
      <w:r>
        <w:rPr>
          <w:rFonts w:ascii="Times New Roman" w:hAnsi="Times New Roman"/>
          <w:sz w:val="28"/>
          <w:szCs w:val="28"/>
          <w:rtl w:val="off"/>
        </w:rPr>
        <w:t>ь</w:t>
      </w:r>
      <w:r>
        <w:rPr>
          <w:rFonts w:ascii="Times New Roman" w:hAnsi="Times New Roman"/>
          <w:sz w:val="28"/>
          <w:szCs w:val="28"/>
        </w:rPr>
        <w:t xml:space="preserve"> и насили</w:t>
      </w:r>
      <w:r>
        <w:rPr>
          <w:rFonts w:ascii="Times New Roman" w:hAnsi="Times New Roman"/>
          <w:sz w:val="28"/>
          <w:szCs w:val="28"/>
          <w:rtl w:val="off"/>
        </w:rPr>
        <w:t xml:space="preserve">е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rtl w:val="off"/>
        </w:rPr>
        <w:t xml:space="preserve">являются не отъемлемыми темами </w:t>
      </w:r>
      <w:r>
        <w:rPr>
          <w:rFonts w:ascii="Times New Roman" w:hAnsi="Times New Roman"/>
          <w:sz w:val="28"/>
          <w:szCs w:val="28"/>
        </w:rPr>
        <w:t xml:space="preserve"> научных и околонаучных изданий, </w:t>
      </w:r>
      <w:r>
        <w:rPr>
          <w:rFonts w:ascii="Times New Roman" w:hAnsi="Times New Roman"/>
          <w:sz w:val="28"/>
          <w:szCs w:val="28"/>
          <w:rtl w:val="off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 периоди</w:t>
      </w:r>
      <w:r>
        <w:rPr>
          <w:rFonts w:ascii="Times New Roman" w:hAnsi="Times New Roman"/>
          <w:sz w:val="28"/>
          <w:szCs w:val="28"/>
          <w:rtl w:val="off"/>
        </w:rPr>
        <w:t>ческой</w:t>
      </w:r>
      <w:r>
        <w:rPr>
          <w:rFonts w:ascii="Times New Roman" w:hAnsi="Times New Roman"/>
          <w:sz w:val="28"/>
          <w:szCs w:val="28"/>
        </w:rPr>
        <w:t xml:space="preserve"> и бульварной литератур</w:t>
      </w:r>
      <w:r>
        <w:rPr>
          <w:rFonts w:ascii="Times New Roman" w:hAnsi="Times New Roman"/>
          <w:sz w:val="28"/>
          <w:szCs w:val="28"/>
          <w:rtl w:val="off"/>
        </w:rPr>
        <w:t>ы</w:t>
      </w:r>
      <w:r>
        <w:rPr>
          <w:rFonts w:ascii="Times New Roman" w:hAnsi="Times New Roman"/>
          <w:sz w:val="28"/>
          <w:szCs w:val="28"/>
        </w:rPr>
        <w:t>.</w:t>
      </w:r>
    </w:p>
    <w:p>
      <w:pPr>
        <w:contextualSpacing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 xml:space="preserve">Подросток </w:t>
      </w:r>
      <w:r>
        <w:rPr>
          <w:rFonts w:ascii="Times New Roman" w:hAnsi="Times New Roman"/>
          <w:sz w:val="28"/>
          <w:szCs w:val="28"/>
        </w:rPr>
        <w:t xml:space="preserve">не всегда в состояние правильно отреагировать на те или иные события, происходящие в его жизни, что приводит в некоторых случаях к ожесточению самого подростка. С присущем этому возрасту максимализмом подросток начинает вести себя жестоко, а порой и крайне агрессивно. </w:t>
      </w:r>
    </w:p>
    <w:p>
      <w:pPr>
        <w:contextualSpacing/>
        <w:jc w:val="both"/>
        <w:spacing w:after="0"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         Используя исторический подход к изучению высших психических функций, Выгодский доказал, что все они имеют культурное происхождение, зависят от конкретных условий жизни, традиций и обычаев.[</w:t>
      </w:r>
      <w:r>
        <w:rPr>
          <w:rFonts w:ascii="Times New Roman" w:hAnsi="Times New Roman"/>
          <w:sz w:val="28"/>
          <w:szCs w:val="28"/>
          <w:rtl w:val="off"/>
        </w:rPr>
        <w:t>5</w:t>
      </w:r>
      <w:r>
        <w:rPr>
          <w:rFonts w:ascii="Times New Roman" w:hAnsi="Times New Roman"/>
          <w:sz w:val="28"/>
          <w:szCs w:val="28"/>
        </w:rPr>
        <w:t xml:space="preserve">, с.25.]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Насилие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же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в различных его проявлениях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является </w:t>
      </w:r>
      <w:r>
        <w:rPr>
          <w:rFonts w:ascii="Times New Roman" w:eastAsia="Times New Roman" w:hAnsi="Times New Roman" w:hint="default"/>
          <w:sz w:val="28"/>
          <w:szCs w:val="28"/>
        </w:rPr>
        <w:t>неотъемлем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ой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составляющ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ей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общественного бытия.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Я.И. Гилинский объединив в своих своих трудах мнения различных учёных пришел к выводу что </w:t>
      </w:r>
      <w:r>
        <w:rPr>
          <w:rFonts w:ascii="Times New Roman" w:eastAsia="Times New Roman" w:hAnsi="Times New Roman" w:hint="default"/>
          <w:sz w:val="28"/>
          <w:szCs w:val="28"/>
        </w:rPr>
        <w:t>«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с</w:t>
      </w:r>
      <w:r>
        <w:rPr>
          <w:rFonts w:ascii="Times New Roman" w:eastAsia="Times New Roman" w:hAnsi="Times New Roman" w:hint="default"/>
          <w:sz w:val="28"/>
          <w:szCs w:val="28"/>
        </w:rPr>
        <w:t>оциальное насилие носит системный характер, оно пронизывает все сферы жизнедеятельности общества, включая «культурное насилие» (J. Galtung), «воспитательное насилие» (W. Benjamin,N. Luhmann, K. Schorr)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...</w:t>
      </w:r>
      <w:r>
        <w:rPr>
          <w:rFonts w:ascii="Times New Roman" w:eastAsia="Times New Roman" w:hAnsi="Times New Roman" w:hint="default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[</w:t>
      </w:r>
      <w:r>
        <w:rPr>
          <w:rFonts w:ascii="Times New Roman" w:eastAsia="Times New Roman" w:hAnsi="Times New Roman"/>
          <w:sz w:val="28"/>
          <w:szCs w:val="28"/>
          <w:rtl w:val="off"/>
        </w:rPr>
        <w:t>4</w:t>
      </w:r>
      <w:r>
        <w:rPr>
          <w:rFonts w:ascii="Times New Roman" w:eastAsia="Times New Roman" w:hAnsi="Times New Roman"/>
          <w:sz w:val="28"/>
          <w:szCs w:val="28"/>
        </w:rPr>
        <w:t>, с.</w:t>
      </w:r>
      <w:r>
        <w:rPr>
          <w:rFonts w:ascii="Times New Roman" w:eastAsia="Times New Roman" w:hAnsi="Times New Roman"/>
          <w:sz w:val="28"/>
          <w:szCs w:val="28"/>
          <w:rtl w:val="off"/>
        </w:rPr>
        <w:t>3</w:t>
      </w:r>
      <w:r>
        <w:rPr>
          <w:rFonts w:ascii="Times New Roman" w:eastAsia="Times New Roman" w:hAnsi="Times New Roman"/>
          <w:sz w:val="28"/>
          <w:szCs w:val="28"/>
        </w:rPr>
        <w:t>.]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contextualSpacing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  <w:rtl w:val="off"/>
        </w:rPr>
        <w:tab/>
      </w:r>
      <w:r>
        <w:rPr>
          <w:rFonts w:ascii="Times New Roman" w:hAnsi="Times New Roman"/>
          <w:sz w:val="28"/>
          <w:szCs w:val="28"/>
          <w:rtl w:val="off"/>
        </w:rPr>
        <w:t>Рассмотрим жестокость в поведении подростков как форму социального насилия 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rtl w:val="off"/>
        </w:rPr>
        <w:t>и</w:t>
      </w:r>
      <w:r>
        <w:rPr>
          <w:rFonts w:ascii="Times New Roman" w:hAnsi="Times New Roman"/>
          <w:sz w:val="28"/>
          <w:szCs w:val="28"/>
        </w:rPr>
        <w:t>зуч</w:t>
      </w:r>
      <w:r>
        <w:rPr>
          <w:rFonts w:ascii="Times New Roman" w:hAnsi="Times New Roman"/>
          <w:sz w:val="28"/>
          <w:szCs w:val="28"/>
          <w:rtl w:val="off"/>
        </w:rPr>
        <w:t>ения</w:t>
      </w:r>
      <w:r>
        <w:rPr>
          <w:rFonts w:ascii="Times New Roman" w:hAnsi="Times New Roman"/>
          <w:sz w:val="28"/>
          <w:szCs w:val="28"/>
        </w:rPr>
        <w:t xml:space="preserve"> литератур</w:t>
      </w:r>
      <w:r>
        <w:rPr>
          <w:rFonts w:ascii="Times New Roman" w:hAnsi="Times New Roman"/>
          <w:sz w:val="28"/>
          <w:szCs w:val="28"/>
          <w:rtl w:val="off"/>
        </w:rPr>
        <w:t>ы</w:t>
      </w:r>
      <w:r>
        <w:rPr>
          <w:rFonts w:ascii="Times New Roman" w:hAnsi="Times New Roman"/>
          <w:sz w:val="28"/>
          <w:szCs w:val="28"/>
        </w:rPr>
        <w:t xml:space="preserve"> по проблеме исследования</w:t>
      </w:r>
      <w:r>
        <w:rPr>
          <w:rFonts w:ascii="Times New Roman" w:hAnsi="Times New Roman"/>
          <w:sz w:val="28"/>
          <w:szCs w:val="28"/>
          <w:rtl w:val="off"/>
        </w:rPr>
        <w:t xml:space="preserve"> и в</w:t>
      </w:r>
      <w:r>
        <w:rPr>
          <w:rFonts w:ascii="Times New Roman" w:hAnsi="Times New Roman"/>
          <w:sz w:val="28"/>
          <w:szCs w:val="28"/>
        </w:rPr>
        <w:t>ыяв</w:t>
      </w:r>
      <w:r>
        <w:rPr>
          <w:rFonts w:ascii="Times New Roman" w:hAnsi="Times New Roman"/>
          <w:sz w:val="28"/>
          <w:szCs w:val="28"/>
          <w:rtl w:val="off"/>
        </w:rPr>
        <w:t>им</w:t>
      </w:r>
      <w:r>
        <w:rPr>
          <w:rFonts w:ascii="Times New Roman" w:hAnsi="Times New Roman"/>
          <w:sz w:val="28"/>
          <w:szCs w:val="28"/>
        </w:rPr>
        <w:t xml:space="preserve"> философско-педагогически</w:t>
      </w:r>
      <w:r>
        <w:rPr>
          <w:rFonts w:ascii="Times New Roman" w:hAnsi="Times New Roman"/>
          <w:sz w:val="28"/>
          <w:szCs w:val="28"/>
          <w:rtl w:val="off"/>
        </w:rPr>
        <w:t>е</w:t>
      </w:r>
      <w:r>
        <w:rPr>
          <w:rFonts w:ascii="Times New Roman" w:hAnsi="Times New Roman"/>
          <w:sz w:val="28"/>
          <w:szCs w:val="28"/>
        </w:rPr>
        <w:t xml:space="preserve"> аспект</w:t>
      </w:r>
      <w:r>
        <w:rPr>
          <w:rFonts w:ascii="Times New Roman" w:hAnsi="Times New Roman"/>
          <w:sz w:val="28"/>
          <w:szCs w:val="28"/>
          <w:rtl w:val="off"/>
        </w:rPr>
        <w:t>ы</w:t>
      </w:r>
      <w:r>
        <w:rPr>
          <w:rFonts w:ascii="Times New Roman" w:hAnsi="Times New Roman"/>
          <w:sz w:val="28"/>
          <w:szCs w:val="28"/>
        </w:rPr>
        <w:t xml:space="preserve"> возникновения жестокого поведения подростков.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Рассмотрим социальное насилие в контексте философского анализа.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Само понятие насилие – это прежде всего общественные отношения, в ходе котор</w:t>
      </w:r>
      <w:r>
        <w:rPr>
          <w:rFonts w:ascii="Times New Roman" w:eastAsia="Times New Roman" w:hAnsi="Times New Roman"/>
          <w:sz w:val="28"/>
          <w:szCs w:val="28"/>
          <w:rtl w:val="off"/>
        </w:rPr>
        <w:t>ых</w:t>
      </w:r>
      <w:r>
        <w:rPr>
          <w:rFonts w:ascii="Times New Roman" w:eastAsia="Times New Roman" w:hAnsi="Times New Roman"/>
          <w:sz w:val="28"/>
          <w:szCs w:val="28"/>
        </w:rPr>
        <w:t xml:space="preserve"> одни индивиды (группы) с помощью внешн</w:t>
      </w:r>
      <w:r>
        <w:rPr>
          <w:rFonts w:ascii="Times New Roman" w:eastAsia="Times New Roman" w:hAnsi="Times New Roman"/>
          <w:sz w:val="28"/>
          <w:szCs w:val="28"/>
          <w:rtl w:val="off"/>
        </w:rPr>
        <w:t>их</w:t>
      </w:r>
      <w:r>
        <w:rPr>
          <w:rFonts w:ascii="Times New Roman" w:eastAsia="Times New Roman" w:hAnsi="Times New Roman"/>
          <w:sz w:val="28"/>
          <w:szCs w:val="28"/>
        </w:rPr>
        <w:t xml:space="preserve"> принуждени</w:t>
      </w:r>
      <w:r>
        <w:rPr>
          <w:rFonts w:ascii="Times New Roman" w:eastAsia="Times New Roman" w:hAnsi="Times New Roman"/>
          <w:sz w:val="28"/>
          <w:szCs w:val="28"/>
          <w:rtl w:val="off"/>
        </w:rPr>
        <w:t>й</w:t>
      </w:r>
      <w:r>
        <w:rPr>
          <w:rFonts w:ascii="Times New Roman" w:eastAsia="Times New Roman" w:hAnsi="Times New Roman"/>
          <w:sz w:val="28"/>
          <w:szCs w:val="28"/>
        </w:rPr>
        <w:t>, представляющ</w:t>
      </w:r>
      <w:r>
        <w:rPr>
          <w:rFonts w:ascii="Times New Roman" w:eastAsia="Times New Roman" w:hAnsi="Times New Roman"/>
          <w:sz w:val="28"/>
          <w:szCs w:val="28"/>
          <w:rtl w:val="off"/>
        </w:rPr>
        <w:t>их</w:t>
      </w:r>
      <w:r>
        <w:rPr>
          <w:rFonts w:ascii="Times New Roman" w:eastAsia="Times New Roman" w:hAnsi="Times New Roman"/>
          <w:sz w:val="28"/>
          <w:szCs w:val="28"/>
        </w:rPr>
        <w:t xml:space="preserve"> угрозу жизни, подчиняют себе других, 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а также </w:t>
      </w:r>
      <w:r>
        <w:rPr>
          <w:rFonts w:ascii="Times New Roman" w:eastAsia="Times New Roman" w:hAnsi="Times New Roman"/>
          <w:sz w:val="28"/>
          <w:szCs w:val="28"/>
        </w:rPr>
        <w:t>их способности, производительные силы, собственность[</w:t>
      </w:r>
      <w:r>
        <w:rPr>
          <w:rFonts w:ascii="Times New Roman" w:eastAsia="Times New Roman" w:hAnsi="Times New Roman"/>
          <w:sz w:val="28"/>
          <w:szCs w:val="28"/>
          <w:rtl w:val="off"/>
        </w:rPr>
        <w:t>3</w:t>
      </w:r>
      <w:r>
        <w:rPr>
          <w:rFonts w:ascii="Times New Roman" w:eastAsia="Times New Roman" w:hAnsi="Times New Roman"/>
          <w:sz w:val="28"/>
          <w:szCs w:val="28"/>
          <w:highlight w:val="none"/>
        </w:rPr>
        <w:t xml:space="preserve">].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highlight w:val="none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highlight w:val="none"/>
          <w:rtl w:val="off"/>
        </w:rPr>
        <w:t>данном понятии</w:t>
      </w:r>
      <w:r>
        <w:rPr>
          <w:rFonts w:ascii="Times New Roman" w:eastAsia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none"/>
          <w:rtl w:val="off"/>
        </w:rPr>
        <w:t>определяется</w:t>
      </w:r>
      <w:r>
        <w:rPr>
          <w:rFonts w:ascii="Times New Roman" w:eastAsia="Times New Roman" w:hAnsi="Times New Roman"/>
          <w:sz w:val="28"/>
          <w:szCs w:val="28"/>
          <w:highlight w:val="none"/>
        </w:rPr>
        <w:t xml:space="preserve"> социальный характер насилия, </w:t>
      </w:r>
      <w:r>
        <w:rPr>
          <w:rFonts w:ascii="Times New Roman" w:eastAsia="Times New Roman" w:hAnsi="Times New Roman"/>
          <w:sz w:val="28"/>
          <w:szCs w:val="28"/>
          <w:highlight w:val="none"/>
          <w:rtl w:val="off"/>
        </w:rPr>
        <w:t xml:space="preserve">применяемого в различных сферах общественной жизни.Субъекты и объекты в данном это прежде всего </w:t>
      </w:r>
      <w:r>
        <w:rPr>
          <w:rFonts w:ascii="Times New Roman" w:eastAsia="Times New Roman" w:hAnsi="Times New Roman"/>
          <w:sz w:val="28"/>
          <w:szCs w:val="28"/>
        </w:rPr>
        <w:t>отдельные личности, классы, группы людей, а также нации и государства.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 xml:space="preserve">Рассматривая социальное насилие можно выделить </w:t>
      </w:r>
      <w:r>
        <w:rPr>
          <w:rFonts w:ascii="Times New Roman" w:eastAsia="Times New Roman" w:hAnsi="Times New Roman"/>
          <w:sz w:val="28"/>
          <w:szCs w:val="28"/>
        </w:rPr>
        <w:t>прямое насилие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косвенное (скрытое)насилие</w:t>
      </w:r>
      <w:r>
        <w:rPr>
          <w:rFonts w:ascii="Times New Roman" w:eastAsia="Times New Roman" w:hAnsi="Times New Roman"/>
          <w:sz w:val="28"/>
          <w:szCs w:val="28"/>
          <w:rtl w:val="off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С точки зрения с</w:t>
      </w:r>
      <w:r>
        <w:rPr>
          <w:rFonts w:ascii="Times New Roman" w:eastAsia="Times New Roman" w:hAnsi="Times New Roman"/>
          <w:sz w:val="28"/>
          <w:szCs w:val="28"/>
        </w:rPr>
        <w:t>оциальн</w:t>
      </w:r>
      <w:r>
        <w:rPr>
          <w:rFonts w:ascii="Times New Roman" w:eastAsia="Times New Roman" w:hAnsi="Times New Roman"/>
          <w:sz w:val="28"/>
          <w:szCs w:val="28"/>
          <w:rtl w:val="off"/>
        </w:rPr>
        <w:t>ой</w:t>
      </w:r>
      <w:r>
        <w:rPr>
          <w:rFonts w:ascii="Times New Roman" w:eastAsia="Times New Roman" w:hAnsi="Times New Roman"/>
          <w:sz w:val="28"/>
          <w:szCs w:val="28"/>
        </w:rPr>
        <w:t xml:space="preserve"> философи</w:t>
      </w:r>
      <w:r>
        <w:rPr>
          <w:rFonts w:ascii="Times New Roman" w:eastAsia="Times New Roman" w:hAnsi="Times New Roman"/>
          <w:sz w:val="28"/>
          <w:szCs w:val="28"/>
          <w:rtl w:val="off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насили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е трактуется как </w:t>
      </w:r>
      <w:r>
        <w:rPr>
          <w:rFonts w:ascii="Times New Roman" w:eastAsia="Times New Roman" w:hAnsi="Times New Roman"/>
          <w:sz w:val="28"/>
          <w:szCs w:val="28"/>
        </w:rPr>
        <w:t>общественный институт и отношение порожде</w:t>
      </w:r>
      <w:r>
        <w:rPr>
          <w:rFonts w:ascii="Times New Roman" w:eastAsia="Times New Roman" w:hAnsi="Times New Roman"/>
          <w:sz w:val="28"/>
          <w:szCs w:val="28"/>
          <w:rtl w:val="off"/>
        </w:rPr>
        <w:t>н</w:t>
      </w:r>
      <w:r>
        <w:rPr>
          <w:rFonts w:ascii="Times New Roman" w:eastAsia="Times New Roman" w:hAnsi="Times New Roman"/>
          <w:sz w:val="28"/>
          <w:szCs w:val="28"/>
        </w:rPr>
        <w:t>но</w:t>
      </w:r>
      <w:r>
        <w:rPr>
          <w:rFonts w:ascii="Times New Roman" w:eastAsia="Times New Roman" w:hAnsi="Times New Roman"/>
          <w:sz w:val="28"/>
          <w:szCs w:val="28"/>
          <w:rtl w:val="off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социальными условиями антагонистического общества и возни</w:t>
      </w:r>
      <w:r>
        <w:rPr>
          <w:rFonts w:ascii="Times New Roman" w:eastAsia="Times New Roman" w:hAnsi="Times New Roman"/>
          <w:sz w:val="28"/>
          <w:szCs w:val="28"/>
          <w:rtl w:val="off"/>
        </w:rPr>
        <w:t>кшее</w:t>
      </w:r>
      <w:r>
        <w:rPr>
          <w:rFonts w:ascii="Times New Roman" w:eastAsia="Times New Roman" w:hAnsi="Times New Roman"/>
          <w:sz w:val="28"/>
          <w:szCs w:val="28"/>
        </w:rPr>
        <w:t xml:space="preserve"> на определенном этапе исторического развития вместе с частной собственностью на средства производства, разделением общества на классы и образованием государственной машины.  [</w:t>
      </w:r>
      <w:r>
        <w:rPr>
          <w:rFonts w:ascii="Times New Roman" w:eastAsia="Times New Roman" w:hAnsi="Times New Roman"/>
          <w:sz w:val="28"/>
          <w:szCs w:val="28"/>
          <w:rtl w:val="off"/>
        </w:rPr>
        <w:t>1</w:t>
      </w:r>
      <w:r>
        <w:rPr>
          <w:rFonts w:ascii="Times New Roman" w:eastAsia="Times New Roman" w:hAnsi="Times New Roman"/>
          <w:sz w:val="28"/>
          <w:szCs w:val="28"/>
        </w:rPr>
        <w:t>].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А так же н</w:t>
      </w:r>
      <w:r>
        <w:rPr>
          <w:rFonts w:ascii="Times New Roman" w:eastAsia="Times New Roman" w:hAnsi="Times New Roman"/>
          <w:sz w:val="28"/>
          <w:szCs w:val="28"/>
        </w:rPr>
        <w:t xml:space="preserve">асилие 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представляется </w:t>
      </w:r>
      <w:r>
        <w:rPr>
          <w:rFonts w:ascii="Times New Roman" w:eastAsia="Times New Roman" w:hAnsi="Times New Roman"/>
          <w:sz w:val="28"/>
          <w:szCs w:val="28"/>
        </w:rPr>
        <w:t xml:space="preserve">как проявление индивидуальной человеческой агрессии, иррационального биологического инстинкта.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силие 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можно рассматривать и </w:t>
      </w:r>
      <w:r>
        <w:rPr>
          <w:rFonts w:ascii="Times New Roman" w:eastAsia="Times New Roman" w:hAnsi="Times New Roman"/>
          <w:sz w:val="28"/>
          <w:szCs w:val="28"/>
        </w:rPr>
        <w:t xml:space="preserve">как абстрактное этическое понятие. В этом смысле говорят, что насилие есть зло, причиняемое человеку; применение силы в отношении кого-либо; иррациональное действие, наносящее ущерб в той или иной форме; нарушение чьих-либо интересов и прав.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Психологическое или духовное насилие,обозначающее соответствующее давление или вредное воздействие на чью-либо совесть, психику, убежденность, образ мышления или духовную свободу. 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 xml:space="preserve"> И наконец н</w:t>
      </w:r>
      <w:r>
        <w:rPr>
          <w:rFonts w:ascii="Times New Roman" w:eastAsia="Times New Roman" w:hAnsi="Times New Roman"/>
          <w:sz w:val="28"/>
          <w:szCs w:val="28"/>
        </w:rPr>
        <w:t>асилие как социально обусловленная внутренняя агрессивность человека. 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auto"/>
          <w:sz w:val="28"/>
          <w:szCs w:val="28"/>
          <w:rtl w:val="off"/>
        </w:rPr>
        <w:t>Рассмотрим и</w:t>
      </w:r>
      <w:r>
        <w:rPr>
          <w:rFonts w:ascii="Times New Roman" w:eastAsia="Times New Roman" w:hAnsi="Times New Roman"/>
          <w:sz w:val="28"/>
          <w:szCs w:val="28"/>
        </w:rPr>
        <w:t xml:space="preserve">деи ненасилия 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которые </w:t>
      </w:r>
      <w:r>
        <w:rPr>
          <w:rFonts w:ascii="Times New Roman" w:eastAsia="Times New Roman" w:hAnsi="Times New Roman"/>
          <w:sz w:val="28"/>
          <w:szCs w:val="28"/>
        </w:rPr>
        <w:t>содержатся во всех религиях и культурах мира.</w:t>
      </w:r>
      <w:r>
        <w:rPr>
          <w:rFonts w:ascii="Times New Roman" w:eastAsia="Times New Roman" w:hAnsi="Times New Roman"/>
          <w:sz w:val="28"/>
          <w:szCs w:val="28"/>
          <w:rtl w:val="off"/>
        </w:rPr>
        <w:t xml:space="preserve"> В основу ложиться</w:t>
      </w:r>
      <w:r>
        <w:rPr>
          <w:rFonts w:ascii="Times New Roman" w:eastAsia="Times New Roman" w:hAnsi="Times New Roman"/>
          <w:sz w:val="28"/>
          <w:szCs w:val="28"/>
        </w:rPr>
        <w:t xml:space="preserve"> принцип безусловного запрета на насили</w:t>
      </w:r>
      <w:r>
        <w:rPr>
          <w:rFonts w:ascii="Times New Roman" w:eastAsia="Times New Roman" w:hAnsi="Times New Roman"/>
          <w:sz w:val="28"/>
          <w:szCs w:val="28"/>
          <w:rtl w:val="off"/>
        </w:rPr>
        <w:t>я</w:t>
      </w:r>
      <w:r>
        <w:rPr>
          <w:rFonts w:ascii="Times New Roman" w:eastAsia="Times New Roman" w:hAnsi="Times New Roman"/>
          <w:sz w:val="28"/>
          <w:szCs w:val="28"/>
        </w:rPr>
        <w:t>. Ненасилие – это постнасильственная стадия борьбы с социальной несправедливостью.</w:t>
      </w:r>
    </w:p>
    <w:p>
      <w:pPr>
        <w:ind w:firstLine="708"/>
        <w:contextualSpacing/>
        <w:spacing w:line="360" w:lineRule="auto"/>
      </w:pPr>
      <w:r>
        <w:rPr>
          <w:rFonts w:ascii="Times New Roman" w:eastAsia="Times New Roman" w:hAnsi="Times New Roman"/>
          <w:sz w:val="28"/>
          <w:szCs w:val="28"/>
        </w:rPr>
        <w:t>Ненасилие – это часть человеческого существования, его надо развить в каждом человеке, чтобы затем перейти к коллективным действиям. Ненасилие считает, что зло существует в структурах, а не в людях, поэтому оно и борется со структурами.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Формы и методы групповых ненасильственных действий сегодня определяются достаточно четко[</w:t>
      </w:r>
      <w:r>
        <w:rPr>
          <w:rFonts w:ascii="Times New Roman" w:eastAsia="Times New Roman" w:hAnsi="Times New Roman"/>
          <w:sz w:val="28"/>
          <w:szCs w:val="28"/>
          <w:rtl w:val="off"/>
        </w:rPr>
        <w:t>2</w:t>
      </w:r>
      <w:r>
        <w:rPr>
          <w:rFonts w:ascii="Times New Roman" w:eastAsia="Times New Roman" w:hAnsi="Times New Roman"/>
          <w:sz w:val="28"/>
          <w:szCs w:val="28"/>
        </w:rPr>
        <w:t>]: цель должна быть объективно справедливой, ненасильственное действие должно быть направлено против явного нарушения прав человека. Средства в борьбе за справедливую цель должны быть также справедливыми. Ненасильственное действие является демократичным, творческим и коллективным. Методы ненасильственного действия следующие: диалог, переговоры, посредничество, прямые непосредственные действия, отказ от сотрудничества, гражданское неповиновение, голодовка (молитва, просьба), конструктивные программы. В таких действиях демонстрируют абсолютное уважение к человеческой жизни.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оценке известного этика А.А. Гусейнова, философия и этика ненасилия сегодня уже не являются актом индивидуальной святости – они приобрели в высшей степени актуальный исторический смысл. Преодоление зла злом же уже невозможно в силу огромной разрушительной силы зла в нашем столетии.</w:t>
      </w:r>
    </w:p>
    <w:p>
      <w:pPr>
        <w:ind w:firstLine="708"/>
        <w:contextualSpacing/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любом случае история свидетельствует, что насилие препятствует подлинному прогрессу общества, стимулируя негативные проявления человеческой природы. Ненасилие же – это не пассивность, а более эффективная </w:t>
      </w:r>
      <w:r>
        <w:rPr>
          <w:rFonts w:ascii="Times New Roman" w:eastAsia="Times New Roman" w:hAnsi="Times New Roman"/>
          <w:sz w:val="28"/>
          <w:szCs w:val="28"/>
          <w:highlight w:val="none"/>
        </w:rPr>
        <w:t>реакция на насилие.</w:t>
      </w:r>
    </w:p>
    <w:p>
      <w:pPr>
        <w:ind w:firstLine="708"/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/>
          <w:sz w:val="28"/>
          <w:szCs w:val="28"/>
        </w:rPr>
        <w:t>В философском словаре «Жестокость» рассматривается как стремление причинять другим страдание, получая при этом удовольствие. Этим жестокость близка к садизму, но еще более предосудительна. Садизм – одна из форм извращения, тогда как жестокость есть порок.[</w:t>
      </w:r>
      <w:r>
        <w:rPr>
          <w:lang w:eastAsia="ru-RU"/>
          <w:rFonts w:ascii="Times New Roman" w:eastAsia="Times New Roman" w:hAnsi="Times New Roman"/>
          <w:sz w:val="28"/>
          <w:szCs w:val="28"/>
          <w:rtl w:val="off"/>
        </w:rPr>
        <w:t>6</w:t>
      </w:r>
      <w:r>
        <w:rPr>
          <w:lang w:eastAsia="ru-RU"/>
          <w:rFonts w:ascii="Times New Roman" w:eastAsia="Times New Roman" w:hAnsi="Times New Roman"/>
          <w:iCs/>
          <w:sz w:val="28"/>
          <w:szCs w:val="28"/>
        </w:rPr>
        <w:t>]</w:t>
      </w:r>
    </w:p>
    <w:p>
      <w:pPr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highlight w:val="none"/>
        </w:rPr>
        <w:t>О психических нов</w:t>
      </w:r>
      <w:r>
        <w:rPr>
          <w:rFonts w:ascii="Times New Roman" w:hAnsi="Times New Roman"/>
          <w:sz w:val="28"/>
          <w:szCs w:val="28"/>
        </w:rPr>
        <w:t xml:space="preserve">ообразованиях подросткового возраста и их роли в душевной жизни и поведении подростка написано очень много. Факторы, которые при этом обычно исследуются, связаны с двумя переломными моментами этого возраста: психофизиологическим – половое созревание и все, что с ним связано, и социальным – конец детства, вступление в мир взрослых.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из этих моментов связан с внутренними гормональными и физиологическими изменениями, влекущими за собой изменения телесные, а также эмоционально-чувственные.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  <w:rtl w:val="off"/>
        </w:rPr>
        <w:t>Следующий фактор</w:t>
      </w:r>
      <w:r>
        <w:rPr>
          <w:rFonts w:ascii="Times New Roman" w:hAnsi="Times New Roman"/>
          <w:sz w:val="28"/>
          <w:szCs w:val="28"/>
        </w:rPr>
        <w:t xml:space="preserve"> – окончание детства и переход в мир взрослых – оказывается гораздо более сложным, чем представляется современным психологам и педагогам.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Рассудочная, то есть формальная, жесткая, силлогистическая логика овладевает умом подростка. Именно так: не подросток овладевает этой логикой, но она возникает в его сознании как некая объективная принудительная сила. И это создает в сознании подростка определенную тенденцию к максимализму, заставляет его жертвовать дружбой, вступать в антагонистические отношения с близкими людьми, поскольку многообразие и противоречивость реальности и человеческих отношений не укладывается в рамки рассудочной логики, а он готов отвергнуть все, что не соответствует этой логике, так как именно она господствующая сила в его сознании, критерий его суждений и оценок.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Таким образом, по логике мышления подросток равен взрослому. И это одно из главных оснований его требования, чтобы к нему относились как к взрослому, и его критики мира взрослых. Он видит, что взрослые бесконечно нарушают эту логику, совершают нелогичные поступки, лгут. Будучи по типу логики мышления равным взрослому, по жизненному опыту и содержанию сознания подросток остается еще ребенком.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Отвергая авторитеты, он одновременно нуждается в авторитете, в таком взрослом, которому он мог бы полностью доверять. 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Рассудочная рефлексия, приобретаемая подростком, разрушает его внутренний уютный мир детства, но также отталкивает (хотя одновременно и притягивает) его и от внешнего мира взрослых, который не выдерживает предъявляемых ему сознанием подростка критериев. </w:t>
      </w:r>
      <w:r>
        <w:rPr>
          <w:rFonts w:ascii="Times New Roman" w:hAnsi="Times New Roman"/>
          <w:sz w:val="28"/>
          <w:szCs w:val="28"/>
          <w:rtl w:val="off"/>
        </w:rPr>
        <w:t>Так же стоит отметить изменения</w:t>
      </w:r>
      <w:r>
        <w:rPr>
          <w:rFonts w:ascii="Times New Roman" w:hAnsi="Times New Roman"/>
          <w:sz w:val="28"/>
          <w:szCs w:val="28"/>
        </w:rPr>
        <w:t xml:space="preserve">, связанный с половым созреванием, проявляющийся в энергетически мощных импульсах чувств, желаний, эмоций, которые в принципе не могут быть уложены в схемы рассудочной логики.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 xml:space="preserve">Появляется тенденция к обособлению и от мира детства, и от мира взрослых, к созданию своего собственного мира сверстников, внутренне синтонных друг другу. Возникает молодежная контркультура.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исходя из всего вышеизложенного, главным противоречием подросткового возраста можно считать противоречие между рассудочной формой возникшей в сознании подростка рефлексии, ставшей для него ведущей формой сознательного отношения к миру, и наличным миром взрослых, не укладывающимся в рамки рассудочности и в то же время провозглашающим рассудочность («сознательность») основанием своего бытия.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противоречие присуще и современной цивилизации в целом с ее господством вещности, экономики, науки, как выше было сказано. Но мир взрослых адаптировался, смирился, пожертвовал своим личностным началом – отмиранием целого измерения души, связанного с актуальной бесконечностью, продал свое духовное первородство за возможность стать потребителем вещей. Он создал для самооправдания соответствующую идеологию и мораль, скрывающие это противоречие. У подростка же противоречие проявляется как первозданное, не сглаженное, не завуалированное чечевичной похлебкой вещности, а потому во всей своей непримиримой остроте и обнаженности. 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Современный мир взрослых компромиссный: при господстве технологически-вещного отношения в социальной сфере на индивидуальном уровне почти каждый пытается создать нишу квазиличностного существования, маскирующего в той или другой степени господство вещности, создающего иллюзию человеческих отношений, хотя технологичность и вещность проникают и сюда, и только индивидам с высоким личностным потенциалом удается им противостоять. </w:t>
      </w:r>
    </w:p>
    <w:p>
      <w:pPr>
        <w:ind w:firstLine="708"/>
        <w:contextualSpacing/>
        <w:shd w:val="clear" w:color="auto" w:fill="FFFFFF"/>
        <w:spacing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Максимализм подростка не принимает этого компромисса, и возникают протестные формы подростковой к</w:t>
      </w:r>
      <w:r>
        <w:rPr>
          <w:rFonts w:ascii="Times New Roman" w:hAnsi="Times New Roman"/>
          <w:sz w:val="28"/>
          <w:szCs w:val="28"/>
          <w:highlight w:val="none"/>
        </w:rPr>
        <w:t>онтркультуры.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Стремление подростка выделиться и самоутвердиться в некоторых случаях принимает жестокие формы. Присущей этому возрасту максимализм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и стремление подражать взрослым, с криминальным прошлым, или же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старшим членам семьи с жестоким поведением, по отношению к другим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членам. Психологические травмы детства накладывают свой отпечаток на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формировании личности ребёнка.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подросток, чувствуя себя по строю мышления равным взрослому, хочет войти в мир взрослых, «социализироваться» и в то же время он не может принять этот мир с его лживостью и лицемерием. </w:t>
      </w:r>
    </w:p>
    <w:p>
      <w:pPr>
        <w:ind w:leftChars="0" w:left="0" w:rightChars="0" w:right="0" w:hanging="0" w:firstLineChars="256" w:firstLine="698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Одно из значимых мест социального становления ребенка занимает семья, и если ребёнок остался без попечения родителей или стал сиротой, то ему грозит либо детский дом, либо приёмная семья. Каждая жизненная ситуация накладывает свою специфику, рассматривать которую необходимо по отдельности.</w:t>
      </w:r>
    </w:p>
    <w:p>
      <w:pPr>
        <w:ind w:leftChars="0" w:left="0" w:rightChars="0" w:right="0" w:hanging="0" w:firstLineChars="265" w:firstLine="721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В семье создаются условия для первичной социальной ориентации детей, она важнейший институт воспитания и обучения, заменить роль и значение которого в формировании личности человека невозможно.</w:t>
      </w:r>
    </w:p>
    <w:p>
      <w:pPr>
        <w:ind w:leftChars="0" w:left="0" w:rightChars="0" w:right="0" w:hanging="0" w:firstLineChars="254" w:firstLine="690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Тем какими были взаимоотношения в семье и какой была морально-психологическая атмосфера, в которой развивался ребёнок, и является определяющим для психического благополучия человека, когда он становится взрослым.</w:t>
      </w:r>
    </w:p>
    <w:p>
      <w:pPr>
        <w:ind w:leftChars="0" w:left="0" w:rightChars="0" w:right="0" w:hanging="0" w:firstLineChars="265" w:firstLine="721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Жизнь семьи характеризуется многосторонними отношениями: социально-биологическими, хозяйственно-экономическими, нравственными, психологическими. Каждый этап в развитии семьи связан с утратой одних и возникновением других функций, с изменением масштабов и характера социальной деятельности её членов. Семья выполняет важные общественно значимые функции по отношению к обществу и по отношению к человеку [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>6,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 xml:space="preserve"> с.449 ].</w:t>
      </w:r>
    </w:p>
    <w:p>
      <w:pPr>
        <w:ind w:leftChars="0" w:left="0" w:rightChars="0" w:right="0" w:hanging="0" w:firstLineChars="254" w:firstLine="690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Обычная среднестатистическая семья это наиболее благоприятная среда развития гармоничной личности ребёнка. Как правило, дети из таких семей редко проявляют жестокость. Пример родителей играет одну из главных ролей. Но бывают и исключения, связаны они с воздействием внешних факторов - насилие и жестокость с экранов, компьютерные игры, где дети уходят от реальности, дворовые группировки и тому подобное. В этом случае необходимо совместными усилиями педагогов с родителями, прежде всего, попытаться оградить от фактора воздействия, а затем провести коррекционную работу.</w:t>
      </w:r>
    </w:p>
    <w:p>
      <w:pPr>
        <w:ind w:leftChars="0" w:left="0" w:rightChars="0" w:right="0" w:hanging="0" w:firstLineChars="262" w:firstLine="713"/>
        <w:contextualSpacing/>
        <w:shd w:val="clear" w:color="auto" w:fill="FFFFFF"/>
        <w:spacing w:after="158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Дети, воспитанные в условиях материнской депривации (то есть не получившие в грудном возрасте достаточной любви, заботы, с несформированной привязанностью к родителям – приютские дети и «социальные сироты»), склонны к большему насилию, чем дети, воспитывающиеся в нормальных семьях [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>7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].</w:t>
      </w:r>
    </w:p>
    <w:p>
      <w:pPr>
        <w:ind w:leftChars="0" w:left="0" w:rightChars="0" w:right="0" w:hanging="0" w:firstLineChars="251" w:firstLine="682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 xml:space="preserve">Неполные семьи. Родители-одиночки не в состоянии дать ребёнку, в полной мере, всё необходимое для полноценного развития личности. Девочки, из такой семьи, достаточно чаще будет применять к другим эмоциональную жестокость, чем мальчики. </w:t>
      </w:r>
    </w:p>
    <w:p>
      <w:pPr>
        <w:ind w:leftChars="0" w:left="0" w:rightChars="0" w:right="0" w:hanging="0" w:firstLineChars="262" w:firstLine="713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 xml:space="preserve">Если в семье процветают насилие и тирания, один из родителей или оба родителя жестоко обращаются с ребёнком, то естественно ребёнок рано или поздно выплеснет свою жестокость на более слабого ребёнка, животное, старика, родителя. </w:t>
      </w:r>
    </w:p>
    <w:p>
      <w:pPr>
        <w:ind w:leftChars="0" w:left="0" w:rightChars="0" w:right="0" w:hanging="0" w:firstLineChars="254" w:firstLine="690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 xml:space="preserve">Семьи, в которых дети слишком «залюблены», другими словами гиперопека, также оказывают негативное воздействие на развитие подростка. Вседозволенность, безнаказанность приведут к тому, что подросток не будет чувствовать ответственность за совершаемые поступки, результат которых может быть отрицательными. </w:t>
      </w:r>
    </w:p>
    <w:p>
      <w:pPr>
        <w:ind w:leftChars="0" w:left="0" w:rightChars="0" w:right="0" w:hanging="0" w:firstLineChars="265" w:firstLine="721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 xml:space="preserve">Семья с приёмным ребёнком или ребёнком, находящимся под опекой, -это иная среда. Если от ребёнка скрывалось его положение и в подростковом возрасте он узнаёт о существовании биологических родителях, последствия могут быть непредсказуемыми. Подросток хочет казаться взрослым и принимать решения, не всегда обдумывая свои действия. </w:t>
      </w:r>
    </w:p>
    <w:p>
      <w:pPr>
        <w:ind w:leftChars="0" w:left="0" w:rightChars="0" w:right="0" w:hanging="0" w:firstLineChars="265" w:firstLine="721"/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Образовательный процесс в семье начинается с младенчества и уже к подростковому возрасту складываются определённые способы и методы обучения. Если в семье обучение проходит путём объяснений, то на психологическом уровне, к подростковому возрасту, у ребёнка не будет</w:t>
      </w:r>
    </w:p>
    <w:p>
      <w:pPr>
        <w:contextualSpacing/>
        <w:shd w:val="clear" w:color="auto" w:fill="FFFFFF"/>
        <w:spacing w:after="0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никаких отклонений. Если же в семье с ребёнком обращаются жестоко, то обязательно разовьётся психологическая травма, последствия которой могут быть печальными. Обучение должно проходить в спокойной обстановке, используя авторитетный метод. Родители должны быть авторитетом для своих детей, если родители сами не ведут аморальный образ жизни.</w:t>
      </w:r>
    </w:p>
    <w:p>
      <w:pPr>
        <w:ind w:leftChars="0" w:left="0" w:rightChars="0" w:right="0" w:hanging="0" w:firstLineChars="265" w:firstLine="721"/>
        <w:contextualSpacing/>
        <w:shd w:val="clear" w:color="auto" w:fill="FFFFFF"/>
        <w:spacing w:after="158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Как пишет великий русский педагог В. Сухомлинский: «В семье  закладываются корни, из которых вырастают потом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 xml:space="preserve"> 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и ветви, и цветы, и плоды.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 xml:space="preserve"> 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На моральном здоровье семье строится педагогическая мудрость школы» [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>8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].</w:t>
      </w:r>
    </w:p>
    <w:p>
      <w:pPr>
        <w:ind w:leftChars="0" w:left="0" w:rightChars="0" w:right="0" w:hanging="0" w:firstLineChars="248" w:firstLine="674"/>
        <w:contextualSpacing/>
        <w:shd w:val="clear" w:color="auto" w:fill="FFFFFF"/>
        <w:spacing w:after="158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Необходимость взаимодействия семьи и школы является основой воспитательного процесса подростка.</w:t>
      </w:r>
    </w:p>
    <w:p>
      <w:pPr>
        <w:ind w:leftChars="0" w:left="0" w:rightChars="0" w:right="0" w:hanging="0" w:firstLineChars="234" w:firstLine="636"/>
        <w:contextualSpacing/>
        <w:shd w:val="clear" w:color="auto" w:fill="FFFFFF"/>
        <w:spacing w:after="158" w:before="100" w:beforeAutospacing="1" w:line="360" w:lineRule="auto"/>
        <w:rPr>
          <w:lang w:eastAsia="ru-RU"/>
          <w:rFonts w:ascii="Times New Roman" w:eastAsia="Times New Roman" w:hAnsi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По мнению Горячевой Ирины Анатольевны, «семья как воспитательный коллектив обладает рядом специфических особенностей. Прежде всего, это-коллектив, объединенный не только общностью цели, но и кровнородственными связями. Родительские чувства, родительская любовь- своеобразный катализатор, ускоряющий развитие личности. Это сравнительно стабильный коллектив, где общение происходит постоянно, в самых широких сферах, в разнообразных видах деятельности.» » [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rtl w:val="off"/>
        </w:rPr>
        <w:t>8</w:t>
      </w:r>
      <w:r>
        <w:rPr>
          <w:lang w:eastAsia="ru-RU"/>
          <w:rFonts w:ascii="Times New Roman" w:eastAsia="Times New Roman" w:hAnsi="Times New Roman"/>
          <w:color w:val="000000"/>
          <w:sz w:val="28"/>
          <w:szCs w:val="28"/>
        </w:rPr>
        <w:t>].</w:t>
      </w:r>
    </w:p>
    <w:p>
      <w:pPr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rtl w:val="off"/>
        </w:rPr>
        <w:t xml:space="preserve">   </w:t>
      </w:r>
      <w:r>
        <w:rPr>
          <w:rFonts w:ascii="Times New Roman" w:hAnsi="Times New Roman"/>
          <w:sz w:val="28"/>
          <w:szCs w:val="28"/>
          <w:highlight w:val="none"/>
        </w:rPr>
        <w:t xml:space="preserve">Проведя </w:t>
      </w:r>
      <w:r>
        <w:rPr>
          <w:rFonts w:ascii="Times New Roman" w:hAnsi="Times New Roman"/>
          <w:sz w:val="28"/>
          <w:szCs w:val="28"/>
          <w:highlight w:val="none"/>
          <w:rtl w:val="off"/>
        </w:rPr>
        <w:t>анализ вышеизложенного мы пришли к выводу что, о</w:t>
      </w:r>
      <w:r>
        <w:rPr>
          <w:rFonts w:ascii="Times New Roman" w:hAnsi="Times New Roman"/>
          <w:sz w:val="28"/>
          <w:szCs w:val="28"/>
        </w:rPr>
        <w:t>сновные факторы, провоцирующие возникновения жестокого поведения у подростков, являются прежде всего недостаточное развитие интеллекта и коммуникативных навыков; сниженный уровень само регуляции; неразвитость игровой деятельности; сниженную самооценку; стремление привлечь к себе внимание сверстников; стремление получить желанный результат; стремление быть главным; страх несостоятельности; потребность самоутверждения; защита и месть; желание ущемить достоинство другого с целью, подчеркнуть свое превосходство; получить самоудовлетворение от жестокого обращения.</w:t>
      </w:r>
    </w:p>
    <w:p>
      <w:pPr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Подростковый возраст это прекрасный и в то</w:t>
      </w:r>
      <w:r>
        <w:rPr>
          <w:rFonts w:ascii="Times New Roman" w:hAnsi="Times New Roman"/>
          <w:sz w:val="28"/>
          <w:szCs w:val="28"/>
          <w:rtl w:val="off"/>
        </w:rPr>
        <w:t xml:space="preserve"> </w:t>
      </w:r>
      <w:r>
        <w:rPr>
          <w:rFonts w:ascii="Times New Roman" w:hAnsi="Times New Roman"/>
          <w:sz w:val="28"/>
          <w:szCs w:val="28"/>
        </w:rPr>
        <w:t>же время сложный этап жизни человека.</w:t>
      </w:r>
      <w:r>
        <w:rPr>
          <w:rFonts w:ascii="Times New Roman" w:hAnsi="Times New Roman"/>
          <w:sz w:val="28"/>
          <w:szCs w:val="28"/>
          <w:rtl w:val="off"/>
        </w:rPr>
        <w:t xml:space="preserve"> </w:t>
      </w:r>
      <w:r>
        <w:rPr>
          <w:rFonts w:ascii="Times New Roman" w:hAnsi="Times New Roman"/>
          <w:sz w:val="28"/>
          <w:szCs w:val="28"/>
        </w:rPr>
        <w:t>Натиск всего нового и не познанного, стремление к максимализму, становление Я-концепции вот то, чем можно описать этот период. За несколько лет ребёнок развивается столь стремительно, что не всегда в состоянии правильно оценивать сои поступки и своё поведение.</w:t>
      </w:r>
    </w:p>
    <w:p>
      <w:pPr>
        <w:jc w:val="both"/>
        <w:spacing w:after="0"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</w:rPr>
        <w:t>Подросток это уже не тот маленький ребёнок, но ещё и не взрослый человек, который в состоянии трезво оценивать все свои действия.</w:t>
      </w:r>
    </w:p>
    <w:p>
      <w:pPr>
        <w:ind w:firstLine="708"/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Рассмотрев жестокость в поведении подростков как форму социального насилия выделим следующее п</w:t>
      </w:r>
      <w:r>
        <w:rPr>
          <w:rFonts w:ascii="Times New Roman" w:hAnsi="Times New Roman"/>
          <w:sz w:val="28"/>
          <w:szCs w:val="28"/>
        </w:rPr>
        <w:t>одросток является частью общества и среда, окружающая его, оказывает на него огромное влияние. Взрослым просто необходимо создать благоприятную среду для развития личности. Педагогам и родителям необходимо иметь полное взаимопонимание и взаимную поддержку для совместной работе по воспитанию и научению подростка. Не маловажным является то, чтобы авторитетами и примерами для подражания у подростков были родители, при условии их социального благополучия, педагоги и такие же подростки, имеющие высокий социальный статус и являющиеся примером для других.</w:t>
      </w:r>
    </w:p>
    <w:p>
      <w:pPr>
        <w:contextualSpacing/>
        <w:spacing w:line="360" w:lineRule="auto"/>
        <w:rPr>
          <w:rFonts w:ascii="Times New Roman" w:hAnsi="Times New Roman"/>
          <w:b/>
          <w:sz w:val="28"/>
          <w:szCs w:val="28"/>
          <w:rtl w:val="off"/>
        </w:rPr>
      </w:pPr>
    </w:p>
    <w:p>
      <w:pPr>
        <w:contextualSpacing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Библиографический список:</w:t>
      </w:r>
    </w:p>
    <w:p>
      <w:pPr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1</w:t>
      </w:r>
      <w:r>
        <w:rPr>
          <w:rFonts w:ascii="Times New Roman" w:hAnsi="Times New Roman"/>
          <w:sz w:val="28"/>
          <w:szCs w:val="28"/>
        </w:rPr>
        <w:t>.  Госс Ж. Понятие ненасилия / Ж. Госс // Ненасилие: философия, этика, политика / Отв. ред. А.А. Гусейнов. М.: Наука, 1993. С. 19.</w:t>
      </w:r>
    </w:p>
    <w:p>
      <w:pPr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2</w:t>
      </w:r>
      <w:r>
        <w:rPr>
          <w:rFonts w:ascii="Times New Roman" w:hAnsi="Times New Roman"/>
          <w:sz w:val="28"/>
          <w:szCs w:val="28"/>
        </w:rPr>
        <w:t>.  Гросс-Майер, Х. Формы и методы групповых ненасильственных действий / Х.Гросс-Майер. // Ненасилие: философия, этика, политика. / Отв. Ред. А.А.Гусейнов. – М.: Наука, 1993. С. 80 – 87</w:t>
      </w:r>
    </w:p>
    <w:p>
      <w:pPr>
        <w:contextualSpacing/>
        <w:spacing w:line="360" w:lineRule="auto"/>
        <w:rPr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/>
          <w:sz w:val="28"/>
          <w:szCs w:val="28"/>
          <w:rtl w:val="off"/>
        </w:rPr>
        <w:t>3</w:t>
      </w:r>
      <w:r>
        <w:rPr>
          <w:rFonts w:ascii="Times New Roman" w:hAnsi="Times New Roman"/>
          <w:sz w:val="28"/>
          <w:szCs w:val="28"/>
        </w:rPr>
        <w:t>.  Гусейнов, А.А. Насилие / А.А.Гусейнов; Под ред. И.Т.Фролова. // Философский словарь. М.: Республика, 2001. С. 349.</w:t>
      </w:r>
    </w:p>
    <w:p>
      <w:pPr>
        <w:contextualSpacing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4.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ГилинскийЯ.И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 xml:space="preserve">. </w:t>
      </w:r>
      <w:r>
        <w:rPr>
          <w:rFonts w:ascii="Times New Roman" w:eastAsia="Times New Roman" w:hAnsi="Times New Roman" w:hint="default"/>
          <w:sz w:val="28"/>
          <w:szCs w:val="28"/>
        </w:rPr>
        <w:t>Социальное насилие: Монография /  –ООО Издательский Дом «Алеф-Пресс», 2013. СПб. – 185 с.</w:t>
      </w:r>
    </w:p>
    <w:p>
      <w:pPr>
        <w:jc w:val="both"/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5</w:t>
      </w:r>
      <w:r>
        <w:rPr>
          <w:rFonts w:ascii="Times New Roman" w:hAnsi="Times New Roman"/>
          <w:sz w:val="28"/>
          <w:szCs w:val="28"/>
        </w:rPr>
        <w:t xml:space="preserve">. Казанская В. Подросток: социальная адаптация: Книга для психологов, педагогов и родителей.-СПб.: Питер, 2011.-288с.: ил 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iCs/>
          <w:sz w:val="28"/>
          <w:szCs w:val="28"/>
        </w:rPr>
      </w:pPr>
      <w:r>
        <w:rPr>
          <w:lang w:eastAsia="ru-RU"/>
          <w:rFonts w:ascii="Times New Roman" w:eastAsia="Times New Roman" w:hAnsi="Times New Roman"/>
          <w:iCs/>
          <w:sz w:val="28"/>
          <w:szCs w:val="28"/>
          <w:rtl w:val="off"/>
        </w:rPr>
        <w:t>6</w:t>
      </w:r>
      <w:r>
        <w:rPr>
          <w:lang w:eastAsia="ru-RU"/>
          <w:rFonts w:ascii="Times New Roman" w:eastAsia="Times New Roman" w:hAnsi="Times New Roman"/>
          <w:iCs/>
          <w:sz w:val="28"/>
          <w:szCs w:val="28"/>
        </w:rPr>
        <w:t>. Философский  словарь  М.: Палимпсест, Издательство  «Этерна». </w:t>
      </w:r>
    </w:p>
    <w:p>
      <w:pPr>
        <w:contextualSpacing/>
        <w:shd w:val="clear" w:color="auto" w:fill="FFFFFF"/>
        <w:spacing w:after="0" w:line="360" w:lineRule="auto"/>
        <w:rPr>
          <w:lang w:eastAsia="ru-RU"/>
          <w:rFonts w:ascii="Times New Roman" w:eastAsia="Times New Roman" w:hAnsi="Times New Roman"/>
          <w:iCs/>
          <w:sz w:val="28"/>
          <w:szCs w:val="28"/>
        </w:rPr>
      </w:pPr>
      <w:r>
        <w:rPr>
          <w:lang w:eastAsia="ru-RU"/>
          <w:rFonts w:ascii="Times New Roman" w:eastAsia="Times New Roman" w:hAnsi="Times New Roman"/>
          <w:iCs/>
          <w:sz w:val="28"/>
          <w:szCs w:val="28"/>
        </w:rPr>
        <w:t>Андре Конт-Спонвиль. 2012.</w:t>
      </w:r>
    </w:p>
    <w:p>
      <w:pPr>
        <w:contextualSpacing/>
        <w:jc w:val="both"/>
        <w:shd w:val="clear" w:color="auto" w:fill="FFFFFF" w:themeFill="lt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lang w:val="en-US"/>
          <w:rFonts w:ascii="Times New Roman" w:hAnsi="Times New Roman"/>
          <w:sz w:val="28"/>
          <w:szCs w:val="28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lang w:val="en-US"/>
          <w:rFonts w:ascii="Times New Roman" w:hAnsi="Times New Roman"/>
          <w:sz w:val="28"/>
          <w:szCs w:val="28"/>
        </w:rPr>
        <w:t>gigabaza</w:t>
      </w:r>
      <w:r>
        <w:rPr>
          <w:rFonts w:ascii="Times New Roman" w:hAnsi="Times New Roman"/>
          <w:sz w:val="28"/>
          <w:szCs w:val="28"/>
        </w:rPr>
        <w:t>.</w:t>
      </w:r>
      <w:r>
        <w:rPr>
          <w:lang w:val="en-US"/>
          <w:rFonts w:ascii="Times New Roman" w:hAnsi="Times New Roman"/>
          <w:sz w:val="28"/>
          <w:szCs w:val="28"/>
        </w:rPr>
        <w:t>ru</w:t>
      </w:r>
      <w:r>
        <w:rPr>
          <w:rFonts w:ascii="Times New Roman" w:hAnsi="Times New Roman"/>
          <w:sz w:val="28"/>
          <w:szCs w:val="28"/>
        </w:rPr>
        <w:t>/</w:t>
      </w:r>
      <w:r>
        <w:rPr>
          <w:lang w:val="en-US"/>
          <w:rFonts w:ascii="Times New Roman" w:hAnsi="Times New Roman"/>
          <w:sz w:val="28"/>
          <w:szCs w:val="28"/>
        </w:rPr>
        <w:t>doc</w:t>
      </w:r>
      <w:r>
        <w:rPr>
          <w:rFonts w:ascii="Times New Roman" w:hAnsi="Times New Roman"/>
          <w:sz w:val="28"/>
          <w:szCs w:val="28"/>
        </w:rPr>
        <w:t>/77798.</w:t>
      </w:r>
      <w:r>
        <w:rPr>
          <w:lang w:val="en-US"/>
          <w:rFonts w:ascii="Times New Roman" w:hAnsi="Times New Roman"/>
          <w:sz w:val="28"/>
          <w:szCs w:val="28"/>
        </w:rPr>
        <w:t>html</w:t>
      </w:r>
      <w:r>
        <w:rPr>
          <w:rFonts w:ascii="Times New Roman" w:hAnsi="Times New Roman"/>
          <w:sz w:val="28"/>
          <w:szCs w:val="28"/>
        </w:rPr>
        <w:t>(дата обращения: 10.11.20</w:t>
      </w:r>
      <w:r>
        <w:rPr>
          <w:rFonts w:ascii="Times New Roman" w:hAnsi="Times New Roman"/>
          <w:sz w:val="28"/>
          <w:szCs w:val="28"/>
          <w:rtl w:val="off"/>
        </w:rPr>
        <w:t>20</w:t>
      </w:r>
      <w:r>
        <w:rPr>
          <w:rFonts w:ascii="Times New Roman" w:hAnsi="Times New Roman"/>
          <w:sz w:val="28"/>
          <w:szCs w:val="28"/>
        </w:rPr>
        <w:t>)</w:t>
      </w:r>
    </w:p>
    <w:p>
      <w:pPr>
        <w:jc w:val="both"/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В.И.Даль Толковый словарь живого великорусского языка http://infoliolib.info/sprav/dal/00/401.html (дата обращения: 11.11.20</w:t>
      </w:r>
      <w:r>
        <w:rPr>
          <w:rFonts w:ascii="Times New Roman" w:hAnsi="Times New Roman"/>
          <w:sz w:val="28"/>
          <w:szCs w:val="28"/>
          <w:rtl w:val="off"/>
        </w:rPr>
        <w:t>19</w:t>
      </w:r>
      <w:r>
        <w:rPr>
          <w:rFonts w:ascii="Times New Roman" w:hAnsi="Times New Roman"/>
          <w:sz w:val="28"/>
          <w:szCs w:val="28"/>
        </w:rPr>
        <w:t>)</w:t>
      </w:r>
    </w:p>
    <w:p>
      <w:pPr>
        <w:contextualSpacing/>
        <w:jc w:val="both"/>
        <w:shd w:val="clear" w:color="auto" w:fill="FFFFFF" w:themeFill="lt1"/>
        <w:spacing w:after="0" w:line="360" w:lineRule="auto"/>
        <w:rPr>
          <w:rStyle w:val="afa"/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off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HYPERLINK "http://www.prodlenka.org/rabota-s-roditeliami-publikatcii/material-dlia-raboty-s-roditeliami-vzaimodeistvie-semi-i-shkoly.html"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http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://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www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.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prodlenka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.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org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/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rabota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s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roditeliami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publikatcii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/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material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dlia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raboty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s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roditeliami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vzaimodeistvie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semi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i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-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shkoly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.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t>html</w:t>
      </w:r>
      <w:r>
        <w:rPr>
          <w:rStyle w:val="afa"/>
          <w:lang w:val="en-US"/>
          <w:rFonts w:ascii="Times New Roman" w:hAnsi="Times New Roman"/>
          <w:color w:val="auto"/>
          <w:sz w:val="28"/>
          <w:szCs w:val="28"/>
        </w:rPr>
        <w:fldChar w:fldCharType="end"/>
      </w:r>
      <w:r>
        <w:rPr>
          <w:rStyle w:val="afa"/>
          <w:rFonts w:ascii="Times New Roman" w:hAnsi="Times New Roman"/>
          <w:color w:val="auto"/>
          <w:sz w:val="28"/>
          <w:szCs w:val="28"/>
        </w:rPr>
        <w:t xml:space="preserve"> (дата обращения:01.01.20</w:t>
      </w:r>
      <w:r>
        <w:rPr>
          <w:rFonts w:ascii="Times New Roman" w:hAnsi="Times New Roman"/>
          <w:color w:val="auto"/>
          <w:sz w:val="28"/>
          <w:szCs w:val="28"/>
          <w:rtl w:val="off"/>
        </w:rPr>
        <w:t>19</w:t>
      </w:r>
      <w:r>
        <w:rPr>
          <w:rStyle w:val="afa"/>
          <w:rFonts w:ascii="Times New Roman" w:hAnsi="Times New Roman"/>
          <w:color w:val="auto"/>
          <w:sz w:val="28"/>
          <w:szCs w:val="28"/>
        </w:rPr>
        <w:t>)</w:t>
      </w:r>
    </w:p>
    <w:p>
      <w:pPr>
        <w:contextualSpacing/>
        <w:jc w:val="both"/>
        <w:shd w:val="clear" w:color="auto" w:fill="FFFFFF" w:themeFill="lt1"/>
        <w:spacing w:after="0" w:line="360" w:lineRule="auto"/>
        <w:rPr>
          <w:lang w:val="en-US"/>
          <w:rFonts w:ascii="Times New Roman" w:hAnsi="Times New Roman"/>
          <w:sz w:val="28"/>
          <w:szCs w:val="28"/>
        </w:rPr>
      </w:pPr>
    </w:p>
    <w:p>
      <w:pPr>
        <w:pStyle w:val="affe"/>
        <w:contextualSpacing/>
        <w:spacing w:line="360" w:lineRule="auto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>
    <w:pPr>
      <w:pStyle w:val="aff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Times New Roman" w:hAnsi="Times New Roman" w:cs="Times New Roman"/>
      </w:rPr>
    </w:rPrDefault>
    <w:pPrDefault>
      <w:pPr/>
    </w:pPrDefault>
  </w:docDefaults>
  <w:style w:type="paragraph" w:default="1" w:styleId="a1">
    <w:name w:val="Normal"/>
    <w:qFormat/>
    <w:pPr>
      <w:spacing w:after="200" w:line="276" w:lineRule="auto"/>
    </w:pPr>
    <w:rPr>
      <w:lang w:eastAsia="en-US"/>
      <w:rFonts w:ascii="Calibri" w:eastAsia="Calibri" w:hAnsi="Calibri"/>
      <w:sz w:val="22"/>
      <w:szCs w:val="22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aff5">
    <w:name w:val="Основной текст Знак"/>
    <w:basedOn w:val="a2"/>
    <w:link w:val="Body Text"/>
  </w:style>
  <w:style w:type="paragraph" w:styleId="Heading1">
    <w:name w:val="Heading 1"/>
    <w:basedOn w:val="a1"/>
    <w:qFormat/>
    <w:pPr>
      <w:ind w:left="765" w:right="528"/>
      <w:outlineLvl w:val="1"/>
      <w:jc w:val="center"/>
    </w:pPr>
    <w:rPr>
      <w:lang w:val="ru-RU" w:eastAsia="ru-RU" w:bidi="ru-RU"/>
      <w:rFonts w:ascii="Times New Roman" w:eastAsia="Times New Roman" w:hAnsi="Times New Roman" w:cs="Times New Roman"/>
      <w:b/>
      <w:bCs/>
      <w:sz w:val="28"/>
      <w:szCs w:val="28"/>
    </w:rPr>
  </w:style>
  <w:style w:type="character" w:styleId="afa">
    <w:name w:val="Hyperlink"/>
    <w:basedOn w:val="a2"/>
    <w:unhideWhenUsed/>
    <w:rPr>
      <w:color w:val="0000FF"/>
      <w:u w:val="single" w:color="auto"/>
    </w:rPr>
  </w:style>
  <w:style w:type="paragraph" w:styleId="affa">
    <w:name w:val="footer"/>
    <w:basedOn w:val="a1"/>
    <w:link w:val="Normal"/>
    <w:unhideWhenUsed/>
    <w:pPr>
      <w:tabs>
        <w:tab w:val="center" w:pos="4677"/>
        <w:tab w:val="right" w:pos="9355"/>
      </w:tabs>
    </w:pPr>
  </w:style>
  <w:style w:type="paragraph" w:styleId="aff4">
    <w:name w:val="Body Text"/>
    <w:basedOn w:val="a1"/>
    <w:link w:val="Основной текст Знак"/>
    <w:pPr>
      <w:spacing w:after="120"/>
    </w:pPr>
  </w:style>
  <w:style w:type="paragraph" w:styleId="affe">
    <w:name w:val="Normal (Web)"/>
    <w:basedOn w:val="a1"/>
    <w:semiHidden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oter" Target="footer1.xml" /><Relationship Id="rId1" Type="http://schemas.openxmlformats.org/officeDocument/2006/relationships/image" Target="media/image1.jpe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Ставропольского края</dc:title>
  <dc:subject/>
  <dc:creator/>
  <cp:keywords/>
  <dc:description/>
  <cp:lastModifiedBy/>
  <cp:revision>1</cp:revision>
  <dcterms:created xsi:type="dcterms:W3CDTF">2020-10-23T14:12:00Z</dcterms:created>
  <dcterms:modified xsi:type="dcterms:W3CDTF">2020-12-28T13:13:27Z</dcterms:modified>
  <cp:version>0900.0100.01</cp:version>
</cp:coreProperties>
</file>