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4A76" w:rsidRPr="000F7C3E" w:rsidRDefault="00D94A76" w:rsidP="000F7C3E">
      <w:pPr>
        <w:ind w:firstLine="709"/>
        <w:contextualSpacing/>
        <w:jc w:val="center"/>
        <w:rPr>
          <w:bCs/>
          <w:iCs/>
        </w:rPr>
      </w:pPr>
      <w:r w:rsidRPr="000F7C3E">
        <w:rPr>
          <w:bCs/>
          <w:iCs/>
        </w:rPr>
        <w:t xml:space="preserve">ГОСУДАРСТВЕННОЕ БЮДЖЕТНОЕ ОБРАЗОВАТЕЛЬНОЕ УЧРЕЖДЕНИЕ </w:t>
      </w:r>
    </w:p>
    <w:p w:rsidR="00D94A76" w:rsidRPr="000F7C3E" w:rsidRDefault="00D94A76" w:rsidP="000F7C3E">
      <w:pPr>
        <w:ind w:firstLine="709"/>
        <w:contextualSpacing/>
        <w:jc w:val="center"/>
        <w:rPr>
          <w:bCs/>
          <w:iCs/>
        </w:rPr>
      </w:pPr>
      <w:r w:rsidRPr="000F7C3E">
        <w:rPr>
          <w:bCs/>
          <w:iCs/>
        </w:rPr>
        <w:t>ВЫСШЕГО ОБРАЗОВАНИЯ</w:t>
      </w:r>
    </w:p>
    <w:p w:rsidR="00D94A76" w:rsidRPr="006A0BA2" w:rsidRDefault="00D94A76" w:rsidP="000F7C3E">
      <w:pPr>
        <w:contextualSpacing/>
        <w:jc w:val="center"/>
      </w:pPr>
      <w:r w:rsidRPr="006A0BA2">
        <w:rPr>
          <w:bCs/>
          <w:iCs/>
        </w:rPr>
        <w:t>«Ставропольский государственный педагогический институт»</w:t>
      </w:r>
    </w:p>
    <w:p w:rsidR="00593105" w:rsidRPr="000F7C3E" w:rsidRDefault="00593105" w:rsidP="000F7C3E">
      <w:pPr>
        <w:pStyle w:val="210"/>
        <w:contextualSpacing/>
        <w:jc w:val="center"/>
        <w:rPr>
          <w:sz w:val="24"/>
          <w:szCs w:val="24"/>
        </w:rPr>
      </w:pPr>
      <w:r w:rsidRPr="000F7C3E">
        <w:rPr>
          <w:sz w:val="24"/>
          <w:szCs w:val="24"/>
        </w:rPr>
        <w:t>Кафедра общей педагогики и образовательных технологий</w:t>
      </w:r>
    </w:p>
    <w:p w:rsidR="00BA59FE" w:rsidRPr="005729EC" w:rsidRDefault="00BA59FE" w:rsidP="000F7C3E">
      <w:pPr>
        <w:pStyle w:val="Default"/>
        <w:contextualSpacing/>
        <w:jc w:val="center"/>
        <w:rPr>
          <w:b/>
          <w:bCs/>
          <w:sz w:val="32"/>
          <w:szCs w:val="32"/>
        </w:rPr>
      </w:pPr>
    </w:p>
    <w:p w:rsidR="00D94A76" w:rsidRPr="005729EC" w:rsidRDefault="00D94A76" w:rsidP="000F7C3E">
      <w:pPr>
        <w:pStyle w:val="Default"/>
        <w:contextualSpacing/>
        <w:jc w:val="center"/>
        <w:rPr>
          <w:sz w:val="32"/>
          <w:szCs w:val="32"/>
        </w:rPr>
      </w:pPr>
      <w:r w:rsidRPr="005729EC">
        <w:rPr>
          <w:b/>
          <w:bCs/>
          <w:sz w:val="32"/>
          <w:szCs w:val="32"/>
        </w:rPr>
        <w:t>Отчет</w:t>
      </w:r>
    </w:p>
    <w:p w:rsidR="005729EC" w:rsidRPr="0071538E" w:rsidRDefault="00D94A76" w:rsidP="005729EC">
      <w:pPr>
        <w:pStyle w:val="Default"/>
        <w:contextualSpacing/>
        <w:jc w:val="center"/>
        <w:rPr>
          <w:rStyle w:val="a4"/>
          <w:color w:val="212529"/>
        </w:rPr>
      </w:pPr>
      <w:r w:rsidRPr="000F7C3E">
        <w:rPr>
          <w:b/>
          <w:bCs/>
        </w:rPr>
        <w:t xml:space="preserve">о прохождении </w:t>
      </w:r>
      <w:r w:rsidR="005729EC" w:rsidRPr="0071538E">
        <w:rPr>
          <w:rStyle w:val="a4"/>
          <w:color w:val="212529"/>
        </w:rPr>
        <w:t>практика по получению профессиональных умений и опыта профессиональной деятельности (научно-исследовательская)</w:t>
      </w:r>
    </w:p>
    <w:p w:rsidR="0071538E" w:rsidRDefault="0071538E" w:rsidP="0071538E">
      <w:pPr>
        <w:pStyle w:val="Default"/>
        <w:contextualSpacing/>
      </w:pPr>
    </w:p>
    <w:p w:rsidR="00F45EC7" w:rsidRPr="000F7C3E" w:rsidRDefault="00F45EC7" w:rsidP="0071538E">
      <w:pPr>
        <w:pStyle w:val="Default"/>
        <w:contextualSpacing/>
      </w:pPr>
      <w:r w:rsidRPr="000F7C3E">
        <w:t xml:space="preserve">аспиранта </w:t>
      </w:r>
      <w:r w:rsidR="00A93281" w:rsidRPr="000F7C3E">
        <w:t>третьего</w:t>
      </w:r>
      <w:r w:rsidR="005729EC">
        <w:t xml:space="preserve"> курса</w:t>
      </w:r>
      <w:r w:rsidRPr="000F7C3E">
        <w:t xml:space="preserve"> обучения </w:t>
      </w:r>
      <w:proofErr w:type="spellStart"/>
      <w:r w:rsidR="006D186B">
        <w:rPr>
          <w:u w:val="single"/>
        </w:rPr>
        <w:t>Гнедаш</w:t>
      </w:r>
      <w:proofErr w:type="spellEnd"/>
      <w:r w:rsidR="006D186B">
        <w:rPr>
          <w:u w:val="single"/>
        </w:rPr>
        <w:t xml:space="preserve"> Евгения Сергеевича</w:t>
      </w:r>
    </w:p>
    <w:p w:rsidR="00F45EC7" w:rsidRPr="000F7C3E" w:rsidRDefault="00F45EC7" w:rsidP="000F7C3E">
      <w:pPr>
        <w:pStyle w:val="Default"/>
        <w:contextualSpacing/>
      </w:pPr>
      <w:r w:rsidRPr="000F7C3E">
        <w:t xml:space="preserve">направление </w:t>
      </w:r>
      <w:r w:rsidR="008A041F" w:rsidRPr="000F7C3E">
        <w:t>подготовки 44.06.01</w:t>
      </w:r>
      <w:r w:rsidRPr="000F7C3E">
        <w:rPr>
          <w:bCs/>
        </w:rPr>
        <w:t xml:space="preserve"> Образование и педагогические науки</w:t>
      </w:r>
      <w:r w:rsidRPr="000F7C3E">
        <w:t xml:space="preserve"> </w:t>
      </w:r>
    </w:p>
    <w:p w:rsidR="0071538E" w:rsidRDefault="00F45EC7" w:rsidP="000F7C3E">
      <w:pPr>
        <w:pStyle w:val="Default"/>
        <w:contextualSpacing/>
      </w:pPr>
      <w:r w:rsidRPr="000F7C3E">
        <w:t>направленность</w:t>
      </w:r>
      <w:r w:rsidR="006D186B">
        <w:t xml:space="preserve"> 5</w:t>
      </w:r>
      <w:r w:rsidR="0071538E">
        <w:t>.</w:t>
      </w:r>
      <w:r w:rsidR="006D186B">
        <w:t>8</w:t>
      </w:r>
      <w:r w:rsidR="0071538E">
        <w:t>.</w:t>
      </w:r>
      <w:r w:rsidR="006D186B">
        <w:t>1</w:t>
      </w:r>
      <w:r w:rsidR="0071538E">
        <w:t xml:space="preserve"> – </w:t>
      </w:r>
      <w:r w:rsidR="006D186B">
        <w:t>Общая педагогика, история педагогики и образования</w:t>
      </w:r>
    </w:p>
    <w:p w:rsidR="00F45EC7" w:rsidRPr="000F7C3E" w:rsidRDefault="0071538E" w:rsidP="000F7C3E">
      <w:pPr>
        <w:pStyle w:val="Default"/>
        <w:contextualSpacing/>
      </w:pPr>
      <w:r>
        <w:t xml:space="preserve">в период </w:t>
      </w:r>
      <w:r w:rsidR="008A041F" w:rsidRPr="000F7C3E">
        <w:t>с 1</w:t>
      </w:r>
      <w:r w:rsidR="006D186B">
        <w:t>5</w:t>
      </w:r>
      <w:r w:rsidR="008A041F" w:rsidRPr="000F7C3E">
        <w:t>.04.202</w:t>
      </w:r>
      <w:r>
        <w:t>3</w:t>
      </w:r>
      <w:r w:rsidR="00593105" w:rsidRPr="000F7C3E">
        <w:t xml:space="preserve"> г. по </w:t>
      </w:r>
      <w:r w:rsidR="006D186B">
        <w:t>27</w:t>
      </w:r>
      <w:r w:rsidR="00593105" w:rsidRPr="000F7C3E">
        <w:t>.0</w:t>
      </w:r>
      <w:r w:rsidR="00A93281" w:rsidRPr="000F7C3E">
        <w:t>4</w:t>
      </w:r>
      <w:r w:rsidR="00593105" w:rsidRPr="000F7C3E">
        <w:t>.202</w:t>
      </w:r>
      <w:r>
        <w:t>3</w:t>
      </w:r>
      <w:r w:rsidR="00593105" w:rsidRPr="000F7C3E">
        <w:t xml:space="preserve"> г.</w:t>
      </w:r>
    </w:p>
    <w:p w:rsidR="00F45EC7" w:rsidRPr="000F7C3E" w:rsidRDefault="00F45EC7" w:rsidP="000F7C3E">
      <w:pPr>
        <w:pStyle w:val="Default"/>
        <w:ind w:firstLine="567"/>
        <w:contextualSpacing/>
      </w:pPr>
    </w:p>
    <w:p w:rsidR="00F45EC7" w:rsidRPr="000F7C3E" w:rsidRDefault="00F45EC7" w:rsidP="000F7C3E">
      <w:pPr>
        <w:pStyle w:val="Default"/>
        <w:widowControl w:val="0"/>
        <w:ind w:firstLine="709"/>
        <w:contextualSpacing/>
        <w:jc w:val="both"/>
      </w:pPr>
      <w:r w:rsidRPr="000F7C3E">
        <w:t xml:space="preserve">За время прохождения </w:t>
      </w:r>
      <w:r w:rsidR="005729EC">
        <w:t xml:space="preserve">практики </w:t>
      </w:r>
      <w:r w:rsidR="005729EC" w:rsidRPr="005729EC">
        <w:t>по получению профессиональных умений и опыта профессиональной деятельности (научно-исследовательская)</w:t>
      </w:r>
      <w:r w:rsidR="005729EC">
        <w:t xml:space="preserve"> </w:t>
      </w:r>
      <w:r w:rsidRPr="000F7C3E">
        <w:t>мероприятия, запланированные в индивидуальном плане, выполнены</w:t>
      </w:r>
      <w:r w:rsidR="005729EC">
        <w:t xml:space="preserve"> </w:t>
      </w:r>
      <w:r w:rsidR="008A041F">
        <w:t xml:space="preserve">аспирантом </w:t>
      </w:r>
      <w:r w:rsidR="008A041F" w:rsidRPr="000F7C3E">
        <w:t>полностью</w:t>
      </w:r>
      <w:r w:rsidR="00593105" w:rsidRPr="000F7C3E">
        <w:t>.</w:t>
      </w:r>
    </w:p>
    <w:p w:rsidR="00E06C9B" w:rsidRPr="000F7C3E" w:rsidRDefault="00F45EC7" w:rsidP="006D186B">
      <w:pPr>
        <w:pStyle w:val="Default"/>
        <w:widowControl w:val="0"/>
        <w:tabs>
          <w:tab w:val="left" w:pos="851"/>
        </w:tabs>
        <w:ind w:firstLine="709"/>
        <w:contextualSpacing/>
        <w:jc w:val="both"/>
        <w:rPr>
          <w:bCs/>
        </w:rPr>
      </w:pPr>
      <w:r w:rsidRPr="000F7C3E">
        <w:t>1.</w:t>
      </w:r>
      <w:r w:rsidR="00A93281" w:rsidRPr="000F7C3E">
        <w:t xml:space="preserve"> </w:t>
      </w:r>
      <w:r w:rsidRPr="000F7C3E">
        <w:t>Осуществлено ознакомление с</w:t>
      </w:r>
      <w:r w:rsidR="00A93281" w:rsidRPr="000F7C3E">
        <w:t xml:space="preserve"> организацией научно-исследовательской работы на кафедре </w:t>
      </w:r>
      <w:r w:rsidR="00094313" w:rsidRPr="000F7C3E">
        <w:t>общей педагогики и образовательных технологий</w:t>
      </w:r>
      <w:r w:rsidR="00094313">
        <w:t xml:space="preserve"> </w:t>
      </w:r>
      <w:r w:rsidR="00094313" w:rsidRPr="00FD7402">
        <w:rPr>
          <w:bCs/>
        </w:rPr>
        <w:t xml:space="preserve">в </w:t>
      </w:r>
      <w:r w:rsidR="00094313">
        <w:rPr>
          <w:bCs/>
        </w:rPr>
        <w:t>ГБОУ ВО СГПИ</w:t>
      </w:r>
      <w:r w:rsidR="00A93281" w:rsidRPr="000F7C3E">
        <w:t>, процессом её планирования, технологиями учета достижений, подведения итогов и экспертизы результатов.</w:t>
      </w:r>
    </w:p>
    <w:p w:rsidR="00F45EC7" w:rsidRPr="006D186B" w:rsidRDefault="00137AB9" w:rsidP="006D186B">
      <w:pPr>
        <w:pStyle w:val="Default"/>
        <w:widowControl w:val="0"/>
        <w:tabs>
          <w:tab w:val="left" w:pos="851"/>
        </w:tabs>
        <w:ind w:firstLine="709"/>
        <w:contextualSpacing/>
        <w:jc w:val="both"/>
        <w:rPr>
          <w:bCs/>
        </w:rPr>
      </w:pPr>
      <w:r w:rsidRPr="000F7C3E">
        <w:rPr>
          <w:bCs/>
        </w:rPr>
        <w:t xml:space="preserve">2. </w:t>
      </w:r>
      <w:r w:rsidR="006D186B" w:rsidRPr="006D186B">
        <w:rPr>
          <w:bCs/>
        </w:rPr>
        <w:t xml:space="preserve">Изучены основные принципы организации и проведения научно-исследовательской работы на кафедре общей педагогики и образовательных технологий в ГБОУ ВО СГПИ, включая процесс планирования, методы отслеживания успехов, анализа результатов и их экспертизы, а также способы внедрения результатов в практику. Рассмотрены направления, содержание и формы научно-исследовательской работы </w:t>
      </w:r>
      <w:r w:rsidR="006D186B">
        <w:rPr>
          <w:bCs/>
        </w:rPr>
        <w:t>профессорско-</w:t>
      </w:r>
      <w:r w:rsidR="006D186B" w:rsidRPr="006D186B">
        <w:rPr>
          <w:bCs/>
        </w:rPr>
        <w:t>преподавательского состава.</w:t>
      </w:r>
    </w:p>
    <w:p w:rsidR="00F45EC7" w:rsidRPr="006D186B" w:rsidRDefault="00593105" w:rsidP="006D186B">
      <w:pPr>
        <w:pStyle w:val="Default"/>
        <w:widowControl w:val="0"/>
        <w:ind w:firstLine="709"/>
        <w:contextualSpacing/>
        <w:jc w:val="both"/>
        <w:rPr>
          <w:bCs/>
        </w:rPr>
      </w:pPr>
      <w:r w:rsidRPr="000F7C3E">
        <w:rPr>
          <w:bCs/>
        </w:rPr>
        <w:t xml:space="preserve">3. </w:t>
      </w:r>
      <w:r w:rsidR="006D186B" w:rsidRPr="006D186B">
        <w:rPr>
          <w:bCs/>
        </w:rPr>
        <w:t xml:space="preserve">Изучены основы организации и проведения научно-исследовательской работы в научной лаборатории </w:t>
      </w:r>
      <w:r w:rsidR="006D186B">
        <w:rPr>
          <w:bCs/>
        </w:rPr>
        <w:t>«</w:t>
      </w:r>
      <w:r w:rsidR="006D186B" w:rsidRPr="006D186B">
        <w:rPr>
          <w:bCs/>
        </w:rPr>
        <w:t>Антропология детства</w:t>
      </w:r>
      <w:r w:rsidR="006D186B">
        <w:rPr>
          <w:bCs/>
        </w:rPr>
        <w:t>»</w:t>
      </w:r>
      <w:r w:rsidR="006D186B" w:rsidRPr="006D186B">
        <w:rPr>
          <w:bCs/>
        </w:rPr>
        <w:t>, включая этапы планирования, методы оценки достижений, анализа результатов и их экспертизы, а также процедуры внедрения результатов в практику. Рассмотрены направления, содержание и формы научно-исследовательской работы сотрудников данной лаборатории.</w:t>
      </w:r>
    </w:p>
    <w:p w:rsidR="003A2160" w:rsidRDefault="00593105" w:rsidP="006D186B">
      <w:pPr>
        <w:pStyle w:val="Default"/>
        <w:widowControl w:val="0"/>
        <w:ind w:firstLine="709"/>
        <w:contextualSpacing/>
        <w:jc w:val="both"/>
      </w:pPr>
      <w:r w:rsidRPr="000F7C3E">
        <w:t xml:space="preserve">4. </w:t>
      </w:r>
      <w:r w:rsidR="005B60C4">
        <w:t>О</w:t>
      </w:r>
      <w:r w:rsidR="005B60C4" w:rsidRPr="005B60C4">
        <w:t xml:space="preserve">существлены исследования в области организации научно-исследовательской работы студентов в ГБОУ ВО СГПИ. </w:t>
      </w:r>
      <w:r w:rsidR="005B60C4">
        <w:t>П</w:t>
      </w:r>
      <w:r w:rsidR="005B60C4" w:rsidRPr="005B60C4">
        <w:t xml:space="preserve">редставлены образцы документации, </w:t>
      </w:r>
      <w:r w:rsidR="005B60C4">
        <w:t xml:space="preserve">предполагающие </w:t>
      </w:r>
      <w:r w:rsidR="005B60C4" w:rsidRPr="005B60C4">
        <w:t>планы работы, механизмы контроля, процедуры подведения итогов и системы учета результатов. Кроме того, были рассмотрены механизмы поощрения активных студенческих научных объединений.</w:t>
      </w:r>
    </w:p>
    <w:p w:rsidR="00D61EFA" w:rsidRPr="005B60C4" w:rsidRDefault="00D61EFA" w:rsidP="006D186B">
      <w:pPr>
        <w:pStyle w:val="Default"/>
        <w:widowControl w:val="0"/>
        <w:ind w:firstLine="709"/>
        <w:contextualSpacing/>
        <w:jc w:val="both"/>
        <w:rPr>
          <w:highlight w:val="yellow"/>
        </w:rPr>
      </w:pPr>
      <w:r w:rsidRPr="000F7C3E">
        <w:t>5.</w:t>
      </w:r>
      <w:r w:rsidRPr="000F7C3E">
        <w:tab/>
      </w:r>
      <w:r w:rsidRPr="00565761">
        <w:t>Подготовлен доклад на заключительную конференцию по научно-исследовательской практике по вопросу</w:t>
      </w:r>
      <w:r w:rsidR="00565761">
        <w:t>:</w:t>
      </w:r>
      <w:r w:rsidRPr="00565761">
        <w:t xml:space="preserve"> </w:t>
      </w:r>
      <w:r w:rsidR="00565761" w:rsidRPr="00565761">
        <w:t>«Учебная мотивация. Факторы формирования учебной мотивации».</w:t>
      </w:r>
    </w:p>
    <w:p w:rsidR="00CA7AA8" w:rsidRPr="005B60C4" w:rsidRDefault="00D61EFA" w:rsidP="005B60C4">
      <w:pPr>
        <w:pStyle w:val="Default"/>
        <w:widowControl w:val="0"/>
        <w:shd w:val="clear" w:color="auto" w:fill="FFFFFF" w:themeFill="background1"/>
        <w:ind w:firstLine="709"/>
        <w:contextualSpacing/>
        <w:jc w:val="both"/>
      </w:pPr>
      <w:r w:rsidRPr="005B60C4">
        <w:t>6. Подготовлен рабочий вариант научной статьи по проблематике выпускной квалификационной работы на тему: «</w:t>
      </w:r>
      <w:r w:rsidR="005B60C4" w:rsidRPr="005B60C4">
        <w:t>Дидактический потенциал виртуальных обучающих средств в повышении мотивации к учению</w:t>
      </w:r>
      <w:r w:rsidRPr="005B60C4">
        <w:t>».</w:t>
      </w:r>
    </w:p>
    <w:p w:rsidR="005F3E78" w:rsidRPr="00565761" w:rsidRDefault="005F3E78" w:rsidP="006D186B">
      <w:pPr>
        <w:pStyle w:val="Default"/>
        <w:widowControl w:val="0"/>
        <w:ind w:firstLine="709"/>
        <w:contextualSpacing/>
        <w:jc w:val="both"/>
      </w:pPr>
      <w:r w:rsidRPr="00565761">
        <w:t>7</w:t>
      </w:r>
      <w:r w:rsidR="00CA7AA8" w:rsidRPr="00565761">
        <w:t xml:space="preserve">. Проведено со студентами научное мероприятие на тему: </w:t>
      </w:r>
      <w:r w:rsidRPr="00565761">
        <w:t>«</w:t>
      </w:r>
      <w:r w:rsidR="00565761" w:rsidRPr="00565761">
        <w:t>Ведущие мотивы учения</w:t>
      </w:r>
      <w:r w:rsidRPr="00565761">
        <w:t>»</w:t>
      </w:r>
      <w:r w:rsidR="00565761">
        <w:t>.</w:t>
      </w:r>
    </w:p>
    <w:p w:rsidR="000649EB" w:rsidRPr="00AC7BFD" w:rsidRDefault="006A587B" w:rsidP="006D186B">
      <w:pPr>
        <w:pStyle w:val="Default"/>
        <w:widowControl w:val="0"/>
        <w:ind w:firstLine="709"/>
        <w:contextualSpacing/>
        <w:jc w:val="both"/>
      </w:pPr>
      <w:r w:rsidRPr="00AC7BFD">
        <w:t xml:space="preserve">8. Оформлена библиография по теме выпускной квалификационной работы, насчитывающая </w:t>
      </w:r>
      <w:r w:rsidR="00AC7BFD" w:rsidRPr="00AC7BFD">
        <w:t>40</w:t>
      </w:r>
      <w:r w:rsidR="00644A34" w:rsidRPr="00AC7BFD">
        <w:t xml:space="preserve"> </w:t>
      </w:r>
      <w:r w:rsidRPr="00AC7BFD">
        <w:t xml:space="preserve">источников, </w:t>
      </w:r>
      <w:r w:rsidR="00644A34" w:rsidRPr="00AC7BFD">
        <w:t>состоящая из научных статей, учебно-методических пособий, учебников и др.</w:t>
      </w: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  <w:jc w:val="both"/>
      </w:pPr>
      <w:r w:rsidRPr="005B60C4">
        <w:t>9.</w:t>
      </w:r>
      <w:r w:rsidRPr="005B60C4">
        <w:tab/>
        <w:t>Выполнялось теоретическое и эмпирическое исследование по теме</w:t>
      </w:r>
      <w:r w:rsidR="00644A34" w:rsidRPr="005B60C4">
        <w:t xml:space="preserve"> научно-квалификационной работы.</w:t>
      </w:r>
    </w:p>
    <w:p w:rsidR="000649EB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  <w:jc w:val="both"/>
      </w:pPr>
    </w:p>
    <w:p w:rsidR="003233F5" w:rsidRDefault="003233F5" w:rsidP="000F7C3E">
      <w:pPr>
        <w:pStyle w:val="Default"/>
        <w:tabs>
          <w:tab w:val="num" w:pos="0"/>
          <w:tab w:val="left" w:pos="851"/>
        </w:tabs>
        <w:ind w:firstLine="567"/>
        <w:contextualSpacing/>
        <w:jc w:val="both"/>
      </w:pPr>
    </w:p>
    <w:p w:rsidR="003233F5" w:rsidRPr="000F7C3E" w:rsidRDefault="003233F5" w:rsidP="000F7C3E">
      <w:pPr>
        <w:pStyle w:val="Default"/>
        <w:tabs>
          <w:tab w:val="num" w:pos="0"/>
          <w:tab w:val="left" w:pos="851"/>
        </w:tabs>
        <w:ind w:firstLine="567"/>
        <w:contextualSpacing/>
        <w:jc w:val="both"/>
      </w:pP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</w:pP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 w:rsidRPr="000F7C3E">
        <w:lastRenderedPageBreak/>
        <w:t>Приложения к Отчету:</w:t>
      </w: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 w:rsidRPr="000F7C3E">
        <w:t>1. Дневник практики с отметками о выполнении отдельных заданий.</w:t>
      </w: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 w:rsidRPr="000F7C3E">
        <w:t>2. Реферативный обзор, раскрывающий организацию, проблематику, содержание и результаты научно-исследовательской деятельности в институте (в том числе конкурсной, грантовой и хоздоговорной деятельности, а также НИРС).</w:t>
      </w:r>
    </w:p>
    <w:p w:rsidR="000649EB" w:rsidRPr="000F7C3E" w:rsidRDefault="00BB168F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>
        <w:t>3</w:t>
      </w:r>
      <w:r w:rsidR="000649EB" w:rsidRPr="000F7C3E">
        <w:t>. Доклад на заключительную конференцию по научно-исследовательской практике.</w:t>
      </w:r>
    </w:p>
    <w:p w:rsidR="000649EB" w:rsidRPr="000F7C3E" w:rsidRDefault="00BB168F" w:rsidP="00BB168F">
      <w:pPr>
        <w:pStyle w:val="Default"/>
        <w:tabs>
          <w:tab w:val="num" w:pos="0"/>
          <w:tab w:val="left" w:pos="851"/>
        </w:tabs>
        <w:ind w:firstLine="567"/>
        <w:contextualSpacing/>
        <w:jc w:val="both"/>
      </w:pPr>
      <w:r>
        <w:t>4</w:t>
      </w:r>
      <w:r w:rsidR="000649EB" w:rsidRPr="000F7C3E">
        <w:t>. Рабочий вариант подготовленной в ходе практики научной статьи по тем</w:t>
      </w:r>
      <w:r>
        <w:t>атике</w:t>
      </w:r>
      <w:r w:rsidR="000649EB" w:rsidRPr="000F7C3E">
        <w:t xml:space="preserve"> вы</w:t>
      </w:r>
      <w:r>
        <w:t>пускной квалификационной работы на тему</w:t>
      </w:r>
      <w:r w:rsidRPr="00BB168F">
        <w:t xml:space="preserve"> «</w:t>
      </w:r>
      <w:r w:rsidR="005B60C4">
        <w:t>Д</w:t>
      </w:r>
      <w:r w:rsidR="005B60C4" w:rsidRPr="005B60C4">
        <w:t>идактический потенциал виртуальных обучающих средств в повышении мотивации к учению</w:t>
      </w:r>
      <w:r w:rsidRPr="00BB168F">
        <w:t>».</w:t>
      </w:r>
    </w:p>
    <w:p w:rsidR="000649EB" w:rsidRPr="000F7C3E" w:rsidRDefault="00B212B1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>
        <w:t>5</w:t>
      </w:r>
      <w:r w:rsidR="000649EB" w:rsidRPr="000F7C3E">
        <w:t>. Библиография.</w:t>
      </w:r>
    </w:p>
    <w:p w:rsidR="000649EB" w:rsidRPr="000F7C3E" w:rsidRDefault="00B212B1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>
        <w:t>6</w:t>
      </w:r>
      <w:r w:rsidR="000649EB" w:rsidRPr="000F7C3E">
        <w:t>. Программа научного мероприятия, подготовленного и проведенного со студентами в период практики.</w:t>
      </w:r>
    </w:p>
    <w:p w:rsidR="000649EB" w:rsidRPr="000F7C3E" w:rsidRDefault="00B212B1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>
        <w:t>7</w:t>
      </w:r>
      <w:r w:rsidR="000649EB" w:rsidRPr="000F7C3E">
        <w:t>. Справка-подтверждение о прохождении практики.</w:t>
      </w: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</w:pPr>
    </w:p>
    <w:p w:rsidR="00B212B1" w:rsidRDefault="00B212B1" w:rsidP="00B212B1">
      <w:pPr>
        <w:pStyle w:val="Default"/>
        <w:tabs>
          <w:tab w:val="num" w:pos="0"/>
          <w:tab w:val="left" w:pos="851"/>
        </w:tabs>
        <w:ind w:firstLine="567"/>
        <w:contextualSpacing/>
      </w:pPr>
      <w:r>
        <w:t xml:space="preserve">Дата составления отчета </w:t>
      </w:r>
      <w:r w:rsidR="005B60C4">
        <w:t>27</w:t>
      </w:r>
      <w:r>
        <w:t>.04.202</w:t>
      </w:r>
      <w:r w:rsidR="00644A34">
        <w:t>3</w:t>
      </w:r>
      <w:r>
        <w:t xml:space="preserve"> г.</w:t>
      </w:r>
    </w:p>
    <w:p w:rsidR="00644A34" w:rsidRDefault="00644A34" w:rsidP="00B212B1">
      <w:pPr>
        <w:pStyle w:val="Default"/>
        <w:tabs>
          <w:tab w:val="num" w:pos="0"/>
          <w:tab w:val="left" w:pos="851"/>
        </w:tabs>
        <w:ind w:firstLine="567"/>
        <w:contextualSpacing/>
      </w:pPr>
    </w:p>
    <w:p w:rsidR="000649EB" w:rsidRPr="000F7C3E" w:rsidRDefault="00B212B1" w:rsidP="00B212B1">
      <w:pPr>
        <w:pStyle w:val="Default"/>
        <w:tabs>
          <w:tab w:val="num" w:pos="0"/>
          <w:tab w:val="left" w:pos="851"/>
        </w:tabs>
        <w:ind w:firstLine="567"/>
        <w:contextualSpacing/>
      </w:pPr>
      <w:r>
        <w:t>Подпись аспиранта _________________________________/</w:t>
      </w:r>
      <w:proofErr w:type="spellStart"/>
      <w:r w:rsidR="004A3CB1">
        <w:rPr>
          <w:u w:val="single"/>
        </w:rPr>
        <w:t>Гнедаш</w:t>
      </w:r>
      <w:proofErr w:type="spellEnd"/>
      <w:r w:rsidR="004A3CB1">
        <w:rPr>
          <w:u w:val="single"/>
        </w:rPr>
        <w:t xml:space="preserve"> Е.С.</w:t>
      </w:r>
      <w:r>
        <w:t>/</w:t>
      </w:r>
    </w:p>
    <w:p w:rsidR="00B212B1" w:rsidRDefault="00B212B1" w:rsidP="000F7C3E">
      <w:pPr>
        <w:pStyle w:val="Default"/>
        <w:tabs>
          <w:tab w:val="num" w:pos="0"/>
          <w:tab w:val="left" w:pos="851"/>
        </w:tabs>
        <w:ind w:firstLine="567"/>
        <w:contextualSpacing/>
      </w:pPr>
    </w:p>
    <w:p w:rsidR="000649EB" w:rsidRPr="000F7C3E" w:rsidRDefault="000649EB" w:rsidP="000F7C3E">
      <w:pPr>
        <w:pStyle w:val="Default"/>
        <w:tabs>
          <w:tab w:val="num" w:pos="0"/>
          <w:tab w:val="left" w:pos="851"/>
        </w:tabs>
        <w:ind w:firstLine="567"/>
        <w:contextualSpacing/>
      </w:pPr>
      <w:r w:rsidRPr="000F7C3E">
        <w:t>Подпись научного руководителя______</w:t>
      </w:r>
      <w:r w:rsidR="00B212B1">
        <w:t>________________/</w:t>
      </w:r>
      <w:r w:rsidR="004A3CB1">
        <w:rPr>
          <w:u w:val="single"/>
        </w:rPr>
        <w:t>Саенко Л</w:t>
      </w:r>
      <w:r w:rsidR="00B212B1">
        <w:rPr>
          <w:u w:val="single"/>
        </w:rPr>
        <w:t>.</w:t>
      </w:r>
      <w:r w:rsidR="004A3CB1">
        <w:rPr>
          <w:u w:val="single"/>
        </w:rPr>
        <w:t>А.</w:t>
      </w:r>
      <w:r w:rsidRPr="000F7C3E">
        <w:t>/</w:t>
      </w:r>
    </w:p>
    <w:sectPr w:rsidR="000649EB" w:rsidRPr="000F7C3E" w:rsidSect="0003026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0267" w:rsidRDefault="00030267" w:rsidP="00B212B1">
      <w:r>
        <w:separator/>
      </w:r>
    </w:p>
  </w:endnote>
  <w:endnote w:type="continuationSeparator" w:id="0">
    <w:p w:rsidR="00030267" w:rsidRDefault="00030267" w:rsidP="00B2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0267" w:rsidRDefault="00030267" w:rsidP="00B212B1">
      <w:r>
        <w:separator/>
      </w:r>
    </w:p>
  </w:footnote>
  <w:footnote w:type="continuationSeparator" w:id="0">
    <w:p w:rsidR="00030267" w:rsidRDefault="00030267" w:rsidP="00B21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11ED5"/>
    <w:multiLevelType w:val="hybridMultilevel"/>
    <w:tmpl w:val="FBA808DE"/>
    <w:lvl w:ilvl="0" w:tplc="708407D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66729289">
    <w:abstractNumId w:val="3"/>
  </w:num>
  <w:num w:numId="2" w16cid:durableId="643505533">
    <w:abstractNumId w:val="19"/>
  </w:num>
  <w:num w:numId="3" w16cid:durableId="8800221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438909">
    <w:abstractNumId w:val="15"/>
  </w:num>
  <w:num w:numId="5" w16cid:durableId="734355065">
    <w:abstractNumId w:val="8"/>
  </w:num>
  <w:num w:numId="6" w16cid:durableId="747072192">
    <w:abstractNumId w:val="18"/>
  </w:num>
  <w:num w:numId="7" w16cid:durableId="841507508">
    <w:abstractNumId w:val="5"/>
  </w:num>
  <w:num w:numId="8" w16cid:durableId="1716466081">
    <w:abstractNumId w:val="2"/>
  </w:num>
  <w:num w:numId="9" w16cid:durableId="1620338460">
    <w:abstractNumId w:val="1"/>
  </w:num>
  <w:num w:numId="10" w16cid:durableId="333727401">
    <w:abstractNumId w:val="11"/>
  </w:num>
  <w:num w:numId="11" w16cid:durableId="163056956">
    <w:abstractNumId w:val="9"/>
  </w:num>
  <w:num w:numId="12" w16cid:durableId="992217366">
    <w:abstractNumId w:val="0"/>
  </w:num>
  <w:num w:numId="13" w16cid:durableId="1057818509">
    <w:abstractNumId w:val="22"/>
  </w:num>
  <w:num w:numId="14" w16cid:durableId="1932009943">
    <w:abstractNumId w:val="10"/>
  </w:num>
  <w:num w:numId="15" w16cid:durableId="201090687">
    <w:abstractNumId w:val="20"/>
  </w:num>
  <w:num w:numId="16" w16cid:durableId="1987053266">
    <w:abstractNumId w:val="21"/>
  </w:num>
  <w:num w:numId="17" w16cid:durableId="172768397">
    <w:abstractNumId w:val="14"/>
  </w:num>
  <w:num w:numId="18" w16cid:durableId="19661534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5478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30949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68472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156054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7192555">
    <w:abstractNumId w:val="12"/>
  </w:num>
  <w:num w:numId="24" w16cid:durableId="1312907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22"/>
    <w:rsid w:val="00016A56"/>
    <w:rsid w:val="00020130"/>
    <w:rsid w:val="00030267"/>
    <w:rsid w:val="000404A9"/>
    <w:rsid w:val="000501C7"/>
    <w:rsid w:val="000649EB"/>
    <w:rsid w:val="000656D7"/>
    <w:rsid w:val="00094313"/>
    <w:rsid w:val="000F7C3E"/>
    <w:rsid w:val="00137AB9"/>
    <w:rsid w:val="001404C7"/>
    <w:rsid w:val="001C47D9"/>
    <w:rsid w:val="001D62B9"/>
    <w:rsid w:val="001E5C47"/>
    <w:rsid w:val="00200C4A"/>
    <w:rsid w:val="00267E24"/>
    <w:rsid w:val="002F319F"/>
    <w:rsid w:val="00322DCF"/>
    <w:rsid w:val="003233F5"/>
    <w:rsid w:val="00334ABA"/>
    <w:rsid w:val="00345C2A"/>
    <w:rsid w:val="003A2160"/>
    <w:rsid w:val="003B19D5"/>
    <w:rsid w:val="003B39F0"/>
    <w:rsid w:val="003C6B54"/>
    <w:rsid w:val="003F384F"/>
    <w:rsid w:val="004606C8"/>
    <w:rsid w:val="00470524"/>
    <w:rsid w:val="004739D5"/>
    <w:rsid w:val="004A3B82"/>
    <w:rsid w:val="004A3CB1"/>
    <w:rsid w:val="004D498E"/>
    <w:rsid w:val="004F1A35"/>
    <w:rsid w:val="00565761"/>
    <w:rsid w:val="005729EC"/>
    <w:rsid w:val="00581B97"/>
    <w:rsid w:val="00590022"/>
    <w:rsid w:val="00591E72"/>
    <w:rsid w:val="00593105"/>
    <w:rsid w:val="005B60C4"/>
    <w:rsid w:val="005C040B"/>
    <w:rsid w:val="005E7532"/>
    <w:rsid w:val="005F3E78"/>
    <w:rsid w:val="0060541A"/>
    <w:rsid w:val="00625C2F"/>
    <w:rsid w:val="00644A34"/>
    <w:rsid w:val="00655F8C"/>
    <w:rsid w:val="006577D1"/>
    <w:rsid w:val="006A0BA2"/>
    <w:rsid w:val="006A587B"/>
    <w:rsid w:val="006A5F96"/>
    <w:rsid w:val="006B0A33"/>
    <w:rsid w:val="006B27EF"/>
    <w:rsid w:val="006B32EF"/>
    <w:rsid w:val="006D186B"/>
    <w:rsid w:val="006D59BA"/>
    <w:rsid w:val="006E129F"/>
    <w:rsid w:val="00703466"/>
    <w:rsid w:val="00710555"/>
    <w:rsid w:val="0071538E"/>
    <w:rsid w:val="007162D4"/>
    <w:rsid w:val="00725F35"/>
    <w:rsid w:val="007366B4"/>
    <w:rsid w:val="00791079"/>
    <w:rsid w:val="007E5058"/>
    <w:rsid w:val="008218B8"/>
    <w:rsid w:val="0082335B"/>
    <w:rsid w:val="00865451"/>
    <w:rsid w:val="008769B4"/>
    <w:rsid w:val="008A041F"/>
    <w:rsid w:val="008A0D8D"/>
    <w:rsid w:val="008F7ABC"/>
    <w:rsid w:val="00973A9A"/>
    <w:rsid w:val="00984410"/>
    <w:rsid w:val="009D45F1"/>
    <w:rsid w:val="009D672A"/>
    <w:rsid w:val="00A13297"/>
    <w:rsid w:val="00A815C4"/>
    <w:rsid w:val="00A93281"/>
    <w:rsid w:val="00AC7BFD"/>
    <w:rsid w:val="00AF70A4"/>
    <w:rsid w:val="00B212B1"/>
    <w:rsid w:val="00B8708F"/>
    <w:rsid w:val="00B901D9"/>
    <w:rsid w:val="00B96903"/>
    <w:rsid w:val="00BA3919"/>
    <w:rsid w:val="00BA59FE"/>
    <w:rsid w:val="00BB152F"/>
    <w:rsid w:val="00BB168F"/>
    <w:rsid w:val="00C447AF"/>
    <w:rsid w:val="00C52323"/>
    <w:rsid w:val="00CA7AA8"/>
    <w:rsid w:val="00CC2F4B"/>
    <w:rsid w:val="00CD73DB"/>
    <w:rsid w:val="00D3133C"/>
    <w:rsid w:val="00D61EFA"/>
    <w:rsid w:val="00D858DD"/>
    <w:rsid w:val="00D94A76"/>
    <w:rsid w:val="00DB4141"/>
    <w:rsid w:val="00DC13E2"/>
    <w:rsid w:val="00DF1A71"/>
    <w:rsid w:val="00E06C9B"/>
    <w:rsid w:val="00E14DAA"/>
    <w:rsid w:val="00E16470"/>
    <w:rsid w:val="00E95501"/>
    <w:rsid w:val="00EA65A3"/>
    <w:rsid w:val="00EF01D1"/>
    <w:rsid w:val="00F45EC7"/>
    <w:rsid w:val="00F849CA"/>
    <w:rsid w:val="00FB633C"/>
    <w:rsid w:val="00FD1FBC"/>
    <w:rsid w:val="00FD7402"/>
    <w:rsid w:val="00FE02EE"/>
    <w:rsid w:val="00FE1DA1"/>
    <w:rsid w:val="00FE3197"/>
    <w:rsid w:val="00FE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245F"/>
  <w15:docId w15:val="{A1D399A0-FF51-4825-BFE6-41B71552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F0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01D1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9D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212B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1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212B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12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2CECB-DE10-4A78-ADB1-E434E250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gnedash@sspi.corp</cp:lastModifiedBy>
  <cp:revision>5</cp:revision>
  <cp:lastPrinted>2024-05-03T11:43:00Z</cp:lastPrinted>
  <dcterms:created xsi:type="dcterms:W3CDTF">2024-04-29T05:47:00Z</dcterms:created>
  <dcterms:modified xsi:type="dcterms:W3CDTF">2024-05-03T11:44:00Z</dcterms:modified>
</cp:coreProperties>
</file>