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rightChars="0" w:right="0"/>
        <w:contextualSpacing w:val="off"/>
        <w:spacing w:after="160" w:line="240" w:lineRule="auto"/>
        <w:rPr>
          <w:rFonts w:ascii="Times New Roman" w:eastAsia="Times New Roman" w:hAnsi="Times New Roman"/>
          <w:b/>
          <w:bCs/>
          <w:sz w:val="24"/>
          <w:szCs w:val="24"/>
          <w:rtl w:val="off"/>
        </w:rPr>
      </w:pPr>
      <w:r>
        <w:rPr>
          <w:rFonts w:ascii="Times New Roman" w:eastAsia="Times New Roman" w:hAnsi="Times New Roman"/>
          <w:b/>
          <w:bCs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 xml:space="preserve">АНАЛИЗ ДЕЯТЕЛЬНОСТИ ЛАБОРАТОРИИ </w:t>
      </w:r>
      <w:r>
        <w:rPr>
          <w:rFonts w:ascii="Times New Roman" w:eastAsia="Times New Roman" w:hAnsi="Times New Roman" w:hint="default"/>
          <w:b/>
          <w:bCs/>
          <w:sz w:val="24"/>
          <w:szCs w:val="24"/>
        </w:rPr>
        <w:t xml:space="preserve"> «А</w:t>
      </w: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>НТРОПОЛОГИЯ ДЕТСТВА</w:t>
      </w:r>
      <w:r>
        <w:rPr>
          <w:rFonts w:ascii="Times New Roman" w:eastAsia="Times New Roman" w:hAnsi="Times New Roman" w:hint="default"/>
          <w:b/>
          <w:bCs/>
          <w:sz w:val="24"/>
          <w:szCs w:val="24"/>
        </w:rPr>
        <w:t>»</w:t>
      </w:r>
      <w:r>
        <w:rPr>
          <w:rFonts w:ascii="Times New Roman" w:eastAsia="Times New Roman" w:hAnsi="Times New Roman" w:hint="default"/>
          <w:b/>
          <w:bCs/>
          <w:sz w:val="24"/>
          <w:szCs w:val="24"/>
          <w:rtl w:val="off"/>
        </w:rPr>
        <w:t xml:space="preserve">  </w:t>
      </w:r>
    </w:p>
    <w:p>
      <w:pPr>
        <w:ind w:rightChars="0" w:right="0"/>
        <w:contextualSpacing w:val="off"/>
        <w:spacing w:after="160" w:line="240" w:lineRule="auto"/>
        <w:rPr>
          <w:rFonts w:ascii="Times New Roman" w:eastAsia="Times New Roman" w:hAnsi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На основании приказа Министерства образования Ставропольского края № 194 от 11.04.2003 г. и Положения о структурных подразделениях в Ставропольском государственном педагогическом институте была открыта лаборатория «Антропология детства». 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В настоящий момент общее научное руководство комплексной научной лабораторией «Антропология детства» осуществляет доктор педагогических наук, доцент, Почетный работник высшего профессионального образования РФ, зав. кафедрой общей педагогики и образовательных технологий ГБОУ ВО «Ставропольский государственный педагогический институт» Александра Викторовна Шумакова.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В рамках первого этапа своей работы (2003-2006 гг.) лаборатория осуществляла разработку программы «Исследование проблем образования и воспитания детей в условиях Ставропольского края». Для эффективной реализации программы были сформированы следующие ВНИКи: «Методология исследования проблем антропологии детства» (руководитель Шиянов Е.Н., доктор педагогических наук, профессор), «Антропология личности и ее развитие в детском возрасте (руководитель Лидак Л.В., доктор психологических наук, профессор); «Антропологические проблемы языковой культуры и педагогического общения» (руководитель Манаенко Г.Н., доктор филологических наук, профессор); «Психолого-педагогическая и правовая поддержка жизнедеятельности ребенка» (руководитель Чумичева Р.М., доктор педагогических наук, профессор); «Создание коррекционно-развивающего пространства для детей с ограниченными возможностями здоровья в системе дошкольного и школьного образования» (руководитель Малофеев Н.Н., доктор педагогических наук, профессор, академик РАО); «Проблема образования в области физической культуры в пространстве педагогической антропологии» (руководитель Курысь В.Н., доктор биологических наук, профессор); «Технологическое обеспечение антропологической подготовки педагога в системе непрерывного образования» (руководитель Харченко Л.Н., доктор педагогических наук, профессор), «Психологическое и педагогическое сопровождение ребенка в условиях выбора и организации профильного обучения» (руководитель Савинова Л.В., доктор педагогических наук, профессор).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В соответствии с приказом Министерства образования Ставропольского края №97-пр. от 05.03.2006 г. работа лаборатории осуществлялась в рамках научной программы «Технологическое обеспечение антропологического подхода в образовании». По программе успешно работали ВНИКи: «Антропологическая подготовка педагога для работы в системе профильного обучения» (руководители Редько Л.Л., доктор педагогических наук, профессор и Шиянов Е.Н., доктор педагогических наук, профессор); «Проектирование единого педагогического пространства непрерывного уровневого образования в условиях Ставропольского края (руководство осуществляли Редько Л.Л., доктор педагогических наук, профессор и Золотухина А.Ф., кандидат исторических наук); «Антропоориентированная подготовка и психологическое сопровождение педагогических кадров в рамках ВО и профессиональной деятельности» (руководитель Бобрышов С.В., доктор педагогических наук, профессор); «Психолого-педагогическая поддержка жизнедеятельности ребенка в условиях предшкольного образования» (руководитель Магомедов Р.Р., доктор педагогических наук, профессор); «Антропологический подход к изучению гуманитарных дисциплин в профильной школе» (руководство осуществляли Е.А. Ямбург Е.А., член-корреспондент РАО, доктор педагогических наук, профессор; Атарщикова Е.Н., кандидат филологических наук, доктор юридических наук, профессор); «Антропологический аспект исторического исследования: история образования, семьи и детства» (руководитель Пономарев Е.Г., доктор юридических наук, профессор); «Технологическое обеспечение реализации антропологического подхода в художественном образовании» (руководитель Сляднева Л.Н., доктор педагогических наук, профессор); «Социально-экономические и правовые основы управления образовательными учреждениями» (руководитель Шелкоплясова Г.С., доктор экономических наук, профессор).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С 2009 по 2013 г. работа лаборатории велась в рамках научной программы «Антропологическое сопровождение реализации региональной модели образования» (Приказ Министерства образования Ставропольского края №97–пр. от 05.03.2009 г.) Научные исследования осуществлялись ВНИКами: «Психолого-педагогическое сопровождение реализации моделей выравнивания стартовых возможностей получения общего образования для детей из разных социальных групп и слоев населения» (руководство осуществляли Магомедов Р.Р., доктор педагогических наук, профессор; Ромаева Н.Б. доктор педагогических наук, профессор); «Комплексная помощь лицам с ограниченными возможностями здоровья в образовательном пространстве» (руководители Евмененко Е.В., кандидат психологических наук, доцент; Слюсарева Е.С., кандидат психологических наук); «Антропологическое сопровождение процесса обеспечения качества подготовки будущего учителя в контексте региональной модели образования» (руководитель Редько Л.Л., доктор педагогических наук, профессор); «Обеспечение антропологического контекста исторического и филологического образования в средней школе и вузе» (руководство осуществляли Пономарев Е.Г., доктор юридических наук, профессор; Атарщикова Е.Н., кандидат филологических наук, доктор юридических наук, профессор); «Антропологическое сопровождение раннего развития ребенка в семье и в образовательном пространстве» (руководители кандидат психологических наук, доцент Прилепко Ю.В., кандидат психологических наук доцент Прилепских О.С.).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С 2014 по 2016 г. работа лаборатории велась в рамках научной программы «Подготовка педагога в условиях внедрения новых образовательных стандартов» (Приказ Министерства образования и молодежной политики Ставропольского края № 258-пр от 11.04.2015). Научные исследования осуществлялись ВНИКами: «Профессиональный стандарт педагога как основа модернизации подготовки будущих учителей и условие повышения качества деятельности образовательных организаций Ставропольского края». (руководители профессор Редько Л.Л., профессор Шумакова А.В.; научный консультант академик РАО Ямбург Е.А.); «Антропологические основы обучения и воспитания детей-билингвов и детей-мигрантов в условиях полиэтнической среды» (руководители профессор Пономарев Е.Г. и профессор Атарщикова Е.Н.); «Антропологическое сопровождение раннего развития ребенка в семье и в образовательном пространстве» (руководители доцент Прилепко Ю.В.., доцент Прилепских О.С.); «Антропологические основы организации и содержания комплексной помощи детям с ограниченными возможностями здоровья в образовательном пространстве» (руководители доцент Слюсарева Е.С., доцент Кабушко А.Ю.; научный консультант – академик РАО Малофеев Н.Н.); «Антропологические проблемы детства в условиях кризиса современного российского общества и предотвращение жестокого обращения с детьми» (руководители профессор Бобрышов С.В., профессор Тинькова Е.Л.); «Антропологический потенциал традиционной культуры народов Ставрополья в обеспечении гармоничного развития личности ребенка в поликультурном регионе» (руководитель профессор Григорьев А.Ф.).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С 2017 г. экспериментальная работа лаборатории велась по научной программе «Подготовка педагога для работы в условиях внедрения федеральных государственных образовательных стандартов». Сроки реализации: 2017 – 2019 гг. Работа ведется по 8 направлениям профессорско-преподавательским составом ведущих кафедр ГБОУ ВО СГПИ с привлечением практических работников образования, объединенными в соответствующие ВНИКи: «Профессиональный стандарт педагога как основа модернизации подготовки будущих учителей и условие повышения качества деятельности образовательных организаций в Ставропольском крае» (руководители профессор Редько Л.Л., профессор Шумакова А.В.; научный консультант академик РАО Ямбург Е.А.); «Антропологические основы обучения и воспитания детей-билингвов и детей-мигрантов в условиях полиэтнической среды» (руководитель профессор Фокин А.А.); «Антропологические основы комплексной работы по формированию у обучающихся российской идентичности в процессе изучения отечественной истории и профилактике идеологии экстремизма в молодежной среде» (руководитель доцент Герман Р.Э.); «Антропологические основы организации и технологического обеспечения комплексной помощи детям с ограниченными возможностями здоровья в образовательном пространстве» (руководители доцент Слюсарева Е.С., доцент Кабушко А.Ю.; научный консультант – академик РАО Малофеев Н.Н.); «Антропологические основы гуманизации социализации и воспитания детей в условиях кризиса современного российского общества и предотвращение жестокого обращения с детьми» руководители профессор Бобрышов С.В., профессор Тинькова Е.Л.); «Антропологический потенциал традиционной культуры народов Ставрополья в гармоничном развитии личности в поликультурном регионе» (руководитель профессор Григорьев А.Ф.); «Антропологические основы психолого-педагогического сопровождения развития одарённых детей и талантливой молодёжи» (руководитель профессор Корлякова С.Г.); «Антропологические основы формирования у детей и учащейся молодежи ценностных установок здоровьесбережения и собственного стиля здорового образа жизни» (руководители профессор Тинькова Е.Л., профессор Магомедов Р.Р.).</w:t>
      </w:r>
    </w:p>
    <w:p>
      <w:pPr>
        <w:ind w:rightChars="0" w:right="0" w:firstLine="0"/>
        <w:contextualSpacing w:val="off"/>
        <w:jc w:val="both"/>
        <w:spacing w:line="240"/>
        <w:rPr>
          <w:rFonts w:ascii="Times New Roman" w:eastAsia="Times New Roman" w:hAnsi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С 2020 г. экспериментальная работа лаборатории ведется по научной программе «Подготовка педагогов к формированию безопасной развивающей образовательной среды». Сроки реализации: 2020 – 2022 гг. Работа ведется по 7 направлениям профессорско-преподавательским составом ведущих кафедр ГБОУ ВО СГПИ с привлечением практических работников образования, объединенными в соответствующие ВНИКи: «Методологическое, технологическое и методическое обеспечение внедрения национальной системы профессионального роста педагогических работников, проведения комплексной оценки качества работы педагогов и образовательных организаций в целом» (руководитель: профессор Редько Л.Л., соруководитель: профессор Шумакова А.В.; научный консультант: академик РАО Ямбург Е.А.); «Антропологические основы формирования комплексной безопасности участников образовательных отношений в образовательной системе Ставропольского края» (руководитель: профессор Тинькова Е.Л., соруководитель: доцент Торикова Е.Ф.); «Антропологические основы цифровизации образования и готовности учащихся и педагогов учиться и работать в цифровых условиях и технологиях» (руководитель: профессор Тоискин В.С., соруководитель: доцент Красильников В.В.); «Антропологические основы формирования российской идентичности у учащейся молодежи как основы профилактики негативных социальных девиаций и методического сопровождения повышения уровня учебных достижений обучающихся по истории и обществознанию» (руководитель: профессор БулыгинаТ.А., соруководитель: доцент Леонова Н.А.); «Антропологические основы формирования психоэмоциональной устойчивости у субъектов образовательного процесса» (руководитель: профессор Лидак Л.В., соруководитель: доцент Прилепских О.С.); «Антропологические основы технологического, методического и психолого-педагогического обеспечения реализации специального и инклюзивного образования лиц с ограниченными возможностями здоровья в социализирующем и образовательном пространстве школы и семьи» (руководитель: профессор Магомедов Р.Р., соруководитель: доцент Слюсарева Е.С.); «Антропологические основы технологического и психолого-педагогического обеспечения успешности социализации и воспитания детей-сирот и детей, оставшихся без попечения родителей, предотвращения социального сиротства и жестокого обращения с детьми» (руководитель: профессор Маслова Т.Ф., соруководитель: доцент Смагина М.В.).</w:t>
      </w:r>
    </w:p>
    <w:p>
      <w:pPr>
        <w:ind w:rightChars="0" w:right="0" w:firstLine="0"/>
        <w:contextualSpacing w:val="off"/>
        <w:jc w:val="both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В составе лаборатории постоянно работают более 60 сотрудников. По проблематике лаборатории институт ежегодно проводит уже ставшие традиционными Международные научно-практические конференции, которые позволяют объединить усилия именитых ученых России, Северного Кавказа и Ставрополья при активном участии коллег из Украины, Белоруссии, Приднестровья, Армении, Польши, Венгрии, Германии, США, а также молодых исследователей и педагогов-практиков в решении приоритетных антропологических проблем.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Лаборатория сотрудничает в общей сложности более чем с 60 организациями образовательной, психологической, культурно-просветительской направленности, базирующимися в г. Ставрополе и Ставропольском крае. В частности, это: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вузы и учреждения СПО: ГБПОУ СК «Ставропольское училище Олимпийского резерва», Ставропольский филиал Голицинского пограничного института ФСБ; ФГАОУ ВО СКФУ, ГБУ ДПО СКИРОПКиПРО, Ставропольский колледж экономики и дизайна (СКЭД);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школы г. Ставрополя: МБОУ СОШ №4; МБОУ лицей №5; МБОУ СОШ № 6; МБОУ СОШ №7; МБОУ гимназия №9; МБОУ гимназия №12; МБОУ СОШ №15; МБОУ лицеем №17, МБОУ СОШ №18; МБОУ СОШ №21; МБОУ СОШ №22; МБОУ СОШ №24; МБОУ гимназия №25; МБОУ СОШ №27; МБОУ СОШ №28; МБОУ СОШ№29, МБОУ СОШ №30; МБОУ С(К)ОШ №33, МБОУ СОШ №34; МБОУ лицей №35; МБОУ СОШ№39, МБОУ СОШ №42; МБОУ СОШ №43; Кадетская школа имени генерала А.П. Ермолова;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школы Ставропольского края: МБОУ «Адыковская СОШ им. Мергульчиева Г.Б», п. Адык; МБОУ СОШ №2 г. Михайловска, МБОУ СОШ № 12 г. Новоалександровска; МБОУ СОШ №1 с. Александровского; ГКОУ "С(К)О школа-интернат №27" (специальное образование для глухих и слабослышащих детей) г. Пятигорск, ГКС (К) ОУ «Специальная (коррекционная) общеобразовательная школа-интернат №18 III и IV видов» г. Кисловодска,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дошкольные образовательные учреждения г. Ставрополя и Ставропольского края: МБДОУ д/с №1«Улыбка» г. Ставрополь; МАУ ДО ДМШ № 5; МАДОУ д/с комбинированного вида №7; МБДОУ № 8 г. Ставрополь; МБДОУ №40; МДОУ №72 «Берегиня»; МБДОУ ЦРР-ДС № 75; МБДОУ д/с № 164 г. Ставрополь; МДОУ «Детский сад №12 "Березка"» Кочубеевского района СК;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организации для детей-сирот и детей, оставшихся без попечения родителей: Детский дом № 12 г. Ставрополя; ГКС (К) ОУ «Дошкольный детский дом №9», Государственное казенное учреждение социального обслуживания «Ставропольский социальный приют для детей и подростков «Росинка»;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специализированные центры психологического и психолого-педагогического профиля: Ставропольская краевая общественная организация практической психологии и дополнительного профессионального образования «Объединение психологов»; Краевой центр социального обслуживания граждан пожилого возраста и инвалидов», г. Ставрополь; Центр психолого-педагогического сопровождения развития детей раннего и дошкольного возраста «Юла», г. Ставрополь; ИП Филева С.В. «Монтессори-клуб «От А до Я сам» г. Ставрополя;  ГБУСО «Ставропольский реабилитационный центр», г. Ставрополь;  ГБОУ «Краевой психологический центр», г. Ставрополь; ГБОУ «Краевой центр психолого-педагогической реабилитации и коррекции», г. Ставрополь; ГБОУ «Психологический центр» г. Михайловска;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учреждения дополнительного образования и культурного комплексов края: МБОУ ДОД «Ставропольский Дворец детского творчества», ГБОУ ДОД «Краевой Центр развития творчества детей и юношества им. Ю.А. Гагарина; Центр внешкольной работы Промышленного района г. Ставрополя; МАУ ДО ДМШ № 5 г. Ставрополя; Студия творческого развития детей «Жили-были…» г. Ставрополя; ГУК Ставропольская краевая юношеская библиотека; Ставропольская государственная краевая универсальная научная библиотека (СГКУНБ) имени М.Ю. Лермонтова; Ставропольская краевая библиотека для слепых имени В. Маяковского; Ставропольская централизованная библиотечная система Филиала №13 им. И.В. Кашпурова; Краевая детская библиотека им. А.Е. Екимцева, Ставропольский краевой дом народного творчества; Центр внешкольной работы г. Ставрополь; Муниципальная хореографическая школа г. Ставрополя; художественная школа г. Ст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а</w:t>
      </w:r>
      <w:r>
        <w:rPr>
          <w:rFonts w:ascii="Times New Roman" w:eastAsia="Times New Roman" w:hAnsi="Times New Roman" w:hint="default"/>
          <w:sz w:val="24"/>
          <w:szCs w:val="24"/>
        </w:rPr>
        <w:t>врополя; творческие студии Ставропольской краевой организации ВТОО «Союз художников России»; Ставропольское краевое художественное училище; Невинномысская студия им. Е.С.Плетнёва.</w:t>
      </w:r>
    </w:p>
    <w:p>
      <w:pPr>
        <w:ind w:rightChars="0" w:right="0" w:firstLine="0"/>
        <w:contextualSpacing w:val="off"/>
        <w:jc w:val="both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Ежегодно в работе профильной для проводимых исследований конференции принимают участие не менее 400 человек. С 2006 года на пленарных заседаниях с докладами выступили более 40 ведущих ученых страны, среди которых: 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Семенов А.Л., доктор физико-математических наук, профессор, академик РАН, академик РАО, ректор Московского института открытого образования, г. Москва;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Краевский В.В., доктор педагогических наук, профессор, академик РАО;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Малофеев Н.Н., Вице-президент Государственной академии наук «Российская академия образования», академик РАО, доктор педагогических наук, профессор;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Кон И.С., доктор философских наук, профессор, академик РАО, главный научный сотрудник Института этнологии, антропологии РАН; 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Ямбург Е.А., академик Российской академии образования, доктор педагогических наук, профессор, Заслуженный учитель России, директор ГБОУ «Школа №109» г. Москвы;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Бондаревская Е.В., доктор педагогических наук, профессор, академик РАО;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Лазарев В.С., доктор психологических наук, профессор, академик РАО;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Сериков В.В., доктор педагогических наук, профессор, член-корреспондент РАО, заслуженный деятель науки РФ; 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Братусь Б.С., доктор психологических наук, профессор, член-корреспондент РАО, заведующий кафедрой общей психологии МГУ;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Слободчиков В.И., доктор психологических наук, профессор, член-корреспондент РАО;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Котова И.Б., доктор психологических наук, профессор, член-корреспондент РАО;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Хуторской А.В., доктор педагогических наук, член-корреспондент РАО;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Кларин М.В., член-корреспондент РАО, доктор педагогических наук, профессор, главный научный сотрудник ФГБНУ «Институт стратегии развития образования РАО», профессор ГАОУ ВО МГПУ.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Корнетов Г.Б., доктор педагогических наук, профессор, заведующий кафедрой педагогики Академии социального управления;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Гукаленко О.В., доктор педагогических наук, профессор;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Шиянов Е.Н., доктор педагогических наук, профессор и др;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Соловьева Т.А., доктор педагогических наук, директор ФГБНУ «Институт коррекционной педагогики РАО». </w:t>
      </w:r>
    </w:p>
    <w:p>
      <w:pPr>
        <w:ind w:rightChars="0" w:right="0"/>
        <w:contextualSpacing w:val="off"/>
        <w:spacing w:after="160"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На секциях и симпозиумах выступили с сообщениями более 1000 исследователей из десятков городов России, а также представители Украины, Белоруссии, Приднестровья, Армении. Проведены десятки мастер-классов учеными, имена которых являются гордостью отечественной педагогической науки: академики Б.М. Бим-Бад, Н.Н. Малофеев, Е.А. Ямбург и др. В материалах конференций опубликовано более двух тысяч научных статей академиков, профессоров, доцентов, преподавателей, аспирантов, учителей, практических работников.</w:t>
      </w:r>
    </w:p>
    <w:p>
      <w:pPr>
        <w:ind w:rightChars="0" w:right="0"/>
        <w:rPr>
          <w:lang w:eastAsia="ru-RU"/>
          <w:rFonts w:ascii="Times New Roman" w:eastAsia="Times New Roman" w:hAnsi="Times New Roman"/>
          <w:sz w:val="24"/>
          <w:szCs w:val="24"/>
          <w:rtl w:val="off"/>
        </w:rPr>
      </w:pPr>
      <w:r>
        <w:rPr>
          <w:lang w:eastAsia="ru-RU"/>
          <w:rFonts w:ascii="Times New Roman" w:eastAsia="Times New Roman" w:hAnsi="Times New Roman"/>
          <w:b/>
          <w:bCs/>
          <w:sz w:val="24"/>
          <w:szCs w:val="24"/>
          <w:rtl w:val="off"/>
        </w:rPr>
        <w:tab/>
      </w:r>
      <w:r>
        <w:rPr>
          <w:lang w:eastAsia="ru-RU"/>
          <w:rFonts w:ascii="Times New Roman" w:eastAsia="Times New Roman" w:hAnsi="Times New Roman"/>
          <w:b/>
          <w:bCs/>
          <w:sz w:val="24"/>
          <w:szCs w:val="24"/>
          <w:rtl w:val="off"/>
        </w:rPr>
        <w:t>Проведённый анализ и оценка соответствующей документации</w:t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 xml:space="preserve"> показал что: поставленные задачи являются актуальными в</w:t>
      </w:r>
      <w:r>
        <w:rPr>
          <w:lang w:eastAsia="ru-RU"/>
          <w:rFonts w:ascii="Times New Roman" w:eastAsia="Times New Roman" w:hAnsi="Times New Roman"/>
          <w:sz w:val="24"/>
          <w:szCs w:val="24"/>
        </w:rPr>
        <w:t xml:space="preserve"> образовательн</w:t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>о</w:t>
      </w:r>
      <w:r>
        <w:rPr>
          <w:lang w:eastAsia="ru-RU"/>
          <w:rFonts w:ascii="Times New Roman" w:eastAsia="Times New Roman" w:hAnsi="Times New Roman"/>
          <w:sz w:val="24"/>
          <w:szCs w:val="24"/>
        </w:rPr>
        <w:t>м комплекс</w:t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>е</w:t>
      </w:r>
      <w:r>
        <w:rPr>
          <w:lang w:eastAsia="ru-RU"/>
          <w:rFonts w:ascii="Times New Roman" w:eastAsia="Times New Roman" w:hAnsi="Times New Roman"/>
          <w:sz w:val="24"/>
          <w:szCs w:val="24"/>
        </w:rPr>
        <w:t>м города и края в аспекте востребованности результатов научно-исследовательской работы</w:t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>.</w:t>
      </w:r>
    </w:p>
    <w:p>
      <w:pPr>
        <w:ind w:rightChars="0" w:right="0"/>
        <w:rPr>
          <w:lang w:eastAsia="ru-RU"/>
          <w:rFonts w:ascii="Times New Roman" w:eastAsia="Times New Roman" w:hAnsi="Times New Roman"/>
          <w:sz w:val="24"/>
          <w:szCs w:val="24"/>
          <w:rtl w:val="off"/>
        </w:rPr>
      </w:pP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>О</w:t>
      </w:r>
      <w:r>
        <w:rPr>
          <w:lang w:eastAsia="ru-RU"/>
          <w:rFonts w:ascii="Times New Roman" w:eastAsia="Times New Roman" w:hAnsi="Times New Roman"/>
          <w:sz w:val="24"/>
          <w:szCs w:val="24"/>
        </w:rPr>
        <w:t>рганизаци</w:t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>я</w:t>
      </w:r>
      <w:r>
        <w:rPr>
          <w:lang w:eastAsia="ru-RU"/>
          <w:rFonts w:ascii="Times New Roman" w:eastAsia="Times New Roman" w:hAnsi="Times New Roman"/>
          <w:sz w:val="24"/>
          <w:szCs w:val="24"/>
        </w:rPr>
        <w:t xml:space="preserve"> и содержани</w:t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>е</w:t>
      </w:r>
      <w:r>
        <w:rPr>
          <w:lang w:eastAsia="ru-RU"/>
          <w:rFonts w:ascii="Times New Roman" w:eastAsia="Times New Roman" w:hAnsi="Times New Roman"/>
          <w:sz w:val="24"/>
          <w:szCs w:val="24"/>
        </w:rPr>
        <w:t xml:space="preserve"> НИР в </w:t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>СГПИ</w:t>
      </w:r>
      <w:r>
        <w:rPr>
          <w:lang w:eastAsia="ru-RU"/>
          <w:rFonts w:ascii="Times New Roman" w:eastAsia="Times New Roman" w:hAnsi="Times New Roman"/>
          <w:sz w:val="24"/>
          <w:szCs w:val="24"/>
        </w:rPr>
        <w:t xml:space="preserve"> задачам соблюдения требований ФГОС ВО к реализации основных профессиональных образовательных программ</w:t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 xml:space="preserve"> полностью соответствуют требованиям.</w:t>
      </w:r>
    </w:p>
    <w:p>
      <w:pPr>
        <w:ind w:rightChars="0" w:right="0"/>
        <w:rPr>
          <w:lang w:eastAsia="ru-RU"/>
          <w:rFonts w:ascii="Times New Roman" w:eastAsia="Times New Roman" w:hAnsi="Times New Roman"/>
          <w:sz w:val="24"/>
          <w:szCs w:val="24"/>
          <w:rtl w:val="off"/>
        </w:rPr>
      </w:pP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 xml:space="preserve">Анализируюя </w:t>
      </w:r>
      <w:r>
        <w:rPr>
          <w:lang w:eastAsia="ru-RU"/>
          <w:rFonts w:ascii="Times New Roman" w:eastAsia="Times New Roman" w:hAnsi="Times New Roman"/>
          <w:sz w:val="24"/>
          <w:szCs w:val="24"/>
        </w:rPr>
        <w:t xml:space="preserve">степень соответствия формулируемых целей и задач НИР, а также прогнозируемых результатов целям и задачам развития образовательной организации, задачам сопровождения образовательного процесса, задачам обеспечения соответствия ППС квалификационным характеристикам, содержащимся в нормативной документации различного уровня </w:t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>пришли к выводу что в данный вид деятельности в СГПИ соответствует заявленным требованиям.</w:t>
      </w:r>
    </w:p>
    <w:p>
      <w:pPr>
        <w:ind w:rightChars="0" w:right="0"/>
      </w:pP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ab/>
      </w:r>
    </w:p>
    <w:p>
      <w:pPr>
        <w:spacing w:after="160" w:line="259" w:lineRule="auto"/>
      </w:pP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2021-05-17T08:57:28Z</dcterms:created>
  <dcterms:modified xsi:type="dcterms:W3CDTF">2021-05-17T09:04:32Z</dcterms:modified>
  <cp:version>0900.0100.01</cp:version>
</cp:coreProperties>
</file>