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rightChars="0" w:right="0"/>
        <w:contextualSpacing w:val="off"/>
        <w:spacing w:after="160" w:line="240" w:lineRule="auto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АНАЛИЗ НИРС</w:t>
      </w:r>
    </w:p>
    <w:p>
      <w:pPr>
        <w:ind w:rightChars="0" w:right="0"/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В соответствии с Положением об организации научно-исследовательской работы студентов СГПИ основной целью организации и ведения комплексной системы НИРС является повышение качества подготовки выпускников в институте как едином учебно-научном комплексе через освоение студентами в процессе основ профессионально-творческой деятельности, методов, приемов и навыков выполнения научно-исследовательских и проектных работ, развитие способностей к научному творчеству, самостоятельности, инициативы в учебе и будущей профессиональной деятельности.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В 2019-2020 г. количество студентов, задействованных в различных формах НИРС, составило 2136 человек. Данный показатель увеличился по сравнению с предыдущим годом, в котором было задействовано в различных формах НИРС 2002 человека. Выделим кафедры, которые по результатам отчетов показывают наибольшие результаты по вовлечению студентов в различные научные разработки и мероприятия: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1.  кафедра общей педагогики и современных образовательных технологий (проф. Шумакова А.В.);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2.  кафедра математики и информатики и цифровых образовательных технологий (проф. Тоискин В.С.);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3.  кафедра дошкольного и начального образования (доц. Гузева М.В.).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Общее количество научных студенческих публикаций за отчетный период составило 626 статей, из них 446 опубликованы в сборниках международных, всероссийских и региональных конференций, и еще 175 – в сборниках, изданных на базе СГПИ. 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Студенты СГПИ традиционно участвуют в конкурсах научно-исследовательских работ. В 2019-2020 г. число участников вузовского конкурса на лучшую студенческую научную работу по всему комплексу превысило 126 человек. Дипломами за участие в конференциях различного уровня (международного, всероссийского и регионального) награждены 23 студента СГПИ. 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 xml:space="preserve">В 2019-2020 году более 1000 студентов ГБОУ ВО СГПИ приняли участие в тематических, 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предметных и профессиональных олимпиадах. Большая часть участников успешно выполнили все задания и стали победителями. 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Среди студенческих достижений отметим успех следующих обучающихся: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1.  Гальвас В. – 2 место на IV Всероссийском конкурсе детского и юношеского творчества «Базовые национальные ценности», г. Москва;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2.  Саварцов М. - Диплом 1 степени во Всероссийском конкурсе, посвященном Дню защиты детей «В мире детства», г. Краснодар;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3.  Гукасова М. - Диплом 2 степени во Всероссийском конкурсе на лучшую научно-исследовательскую работу студентов бакалавриата, специалитета и магистратуры «Научная вертикаль»;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4.  Исаенко Т. – Диплом 3 степени в номинации «Профессия мечты» во Всероссийском студенческом конкурсе на лучшее сочинение эссе «Я дефектолог 21 века. Уральский государственный педагогический университет;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5.  Ардашева М. – 1 место на Международном литературном конкурсе «Обратная точка»;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6.  Диденко Д. – 1 место Всероссийский творческий конкурс «Артсеть». Международное СМИ «Росмедаль» г. Красноярск.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 </w:t>
      </w:r>
    </w:p>
    <w:p>
      <w:pPr>
        <w:ind w:rightChars="0" w:right="0"/>
        <w:rPr>
          <w:lang w:eastAsia="ru-RU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ru-RU"/>
          <w:rFonts w:ascii="Times New Roman" w:eastAsia="Times New Roman" w:hAnsi="Times New Roman"/>
          <w:b/>
          <w:bCs/>
          <w:sz w:val="24"/>
          <w:szCs w:val="24"/>
          <w:rtl w:val="off"/>
        </w:rPr>
        <w:t>Проведённый анализ и оценка соответствующей документации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 xml:space="preserve"> показал что:</w:t>
      </w:r>
    </w:p>
    <w:p>
      <w:pPr>
        <w:ind w:rightChars="0" w:right="0"/>
        <w:rPr>
          <w:lang w:eastAsia="ru-RU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О</w:t>
      </w:r>
      <w:r>
        <w:rPr>
          <w:lang w:eastAsia="ru-RU"/>
          <w:rFonts w:ascii="Times New Roman" w:eastAsia="Times New Roman" w:hAnsi="Times New Roman"/>
          <w:sz w:val="24"/>
          <w:szCs w:val="24"/>
        </w:rPr>
        <w:t>рганизаци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я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и содержани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е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НИР в 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СГПИ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задачам соблюдения требований ФГОС ВО к реализации основных профессиональных образовательных программ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 xml:space="preserve"> полностью соответствуют требованиям.</w:t>
      </w:r>
    </w:p>
    <w:p>
      <w:pPr>
        <w:ind w:rightChars="0" w:right="0"/>
        <w:rPr>
          <w:lang w:eastAsia="ru-RU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 xml:space="preserve">Анализируюя 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степень соответствия формулируемых целей и задач НИР, а также прогнозируемых результатов целям и задачам развития образовательной организации, задачам сопровождения образовательного процесса, задачам обеспечения соответствия ППС квалификационным характеристикам, содержащимся в нормативной документации различного уровня 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пришли к выводу что в данный вид деятельности в СГПИ соответствует заявленным требованиям.</w:t>
      </w:r>
    </w:p>
    <w:p>
      <w:pPr>
        <w:ind w:rightChars="0" w:right="0"/>
      </w:pP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ab/>
      </w:r>
    </w:p>
    <w:p>
      <w:pPr>
        <w:spacing w:after="160" w:line="259" w:lineRule="auto"/>
      </w:pP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&quot;Open Sans&quot;"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2021-05-17T08:59:57Z</dcterms:created>
  <dcterms:modified xsi:type="dcterms:W3CDTF">2021-05-17T09:05:50Z</dcterms:modified>
  <cp:version>0900.0100.01</cp:version>
</cp:coreProperties>
</file>