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ff4"/>
        <w:ind w:left="534" w:right="601"/>
        <w:jc w:val="center"/>
        <w:spacing w:line="242" w:lineRule="auto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Государственное бюджетное образовательное учреждение высшего образования</w:t>
      </w:r>
    </w:p>
    <w:p>
      <w:pPr>
        <w:pStyle w:val="Heading1"/>
        <w:ind w:left="538" w:right="601"/>
        <w:jc w:val="center"/>
        <w:spacing w:before="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«СТАВРОПОЛЬСКИЙ ГОСУДАРСТВЕННЫЙ ПЕДАГОГИЧЕСКИЙ ИНСТИТУТ»</w:t>
      </w:r>
    </w:p>
    <w:p>
      <w:pPr>
        <w:pStyle w:val="aff4"/>
        <w:spacing w:before="6"/>
        <w:rPr>
          <w:rFonts w:ascii="Times New Roman" w:eastAsia="Times New Roman" w:hAnsi="Times New Roman" w:hint="default"/>
          <w:b/>
          <w:sz w:val="24"/>
          <w:szCs w:val="24"/>
        </w:rPr>
      </w:pPr>
    </w:p>
    <w:p>
      <w:pPr>
        <w:pStyle w:val="aff4"/>
        <w:ind w:left="1090"/>
        <w:spacing w:line="322" w:lineRule="exact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ПРОТОКОЛ АТТЕСТАЦИОННОГО ЗАКЛЮЧЕНИЯ КАФЕДРЫ</w:t>
      </w:r>
    </w:p>
    <w:p>
      <w:pPr>
        <w:pStyle w:val="aff4"/>
        <w:ind w:left="3133"/>
        <w:tabs>
          <w:tab w:val="left" w:pos="4506"/>
          <w:tab w:val="left" w:pos="5368"/>
        </w:tabs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за</w:t>
      </w:r>
      <w:r>
        <w:rPr>
          <w:rFonts w:ascii="Times New Roman" w:eastAsia="Times New Roman" w:hAnsi="Times New Roman" w:hint="default"/>
          <w:sz w:val="24"/>
          <w:szCs w:val="24"/>
          <w:spacing w:val="-4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2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020-2021</w:t>
      </w:r>
      <w:r>
        <w:rPr>
          <w:rFonts w:ascii="Times New Roman" w:eastAsia="Times New Roman" w:hAnsi="Times New Roman" w:hint="default"/>
          <w:sz w:val="24"/>
          <w:szCs w:val="24"/>
        </w:rPr>
        <w:t>год</w:t>
      </w:r>
      <w:r>
        <w:rPr>
          <w:rFonts w:ascii="Times New Roman" w:eastAsia="Times New Roman" w:hAnsi="Times New Roman" w:hint="default"/>
          <w:sz w:val="24"/>
          <w:szCs w:val="24"/>
          <w:spacing w:val="-4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обучения</w:t>
      </w:r>
    </w:p>
    <w:p>
      <w:pPr>
        <w:pStyle w:val="aff4"/>
        <w:ind w:leftChars="0" w:left="0" w:rightChars="0" w:right="0" w:hanging="0" w:firstLineChars="0" w:firstLine="0"/>
        <w:tabs>
          <w:tab w:val="left"/>
        </w:tabs>
        <w:rPr>
          <w:rFonts w:ascii="Times New Roman" w:eastAsia="Times New Roman" w:hAnsi="Times New Roman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аспиранта</w:t>
      </w:r>
      <w:r>
        <w:rPr>
          <w:rFonts w:ascii="Times New Roman" w:eastAsia="Times New Roman" w:hAnsi="Times New Roman" w:hint="default"/>
          <w:sz w:val="24"/>
          <w:szCs w:val="24"/>
          <w:spacing w:val="-12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кафедры</w:t>
      </w:r>
      <w:r>
        <w:rPr>
          <w:rFonts w:ascii="Times New Roman" w:eastAsia="Times New Roman" w:hAnsi="Times New Roman" w:hint="default"/>
          <w:sz w:val="24"/>
          <w:szCs w:val="24"/>
          <w:spacing w:val="-2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  <w:rtl w:val="off"/>
        </w:rPr>
        <w:t xml:space="preserve">Общей педагогики современных образовательных технологий  </w:t>
      </w:r>
    </w:p>
    <w:p>
      <w:pPr>
        <w:pStyle w:val="aff4"/>
        <w:ind w:leftChars="0" w:left="0" w:rightChars="0" w:right="0" w:hanging="0" w:firstLineChars="0" w:firstLine="0"/>
        <w:tabs>
          <w:tab w:val="left"/>
        </w:tabs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>очной/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</w:rPr>
        <w:t>заочной</w:t>
      </w:r>
      <w:r>
        <w:rPr>
          <w:rFonts w:ascii="Times New Roman" w:eastAsia="Times New Roman" w:hAnsi="Times New Roman" w:hint="default"/>
          <w:sz w:val="24"/>
          <w:szCs w:val="24"/>
        </w:rPr>
        <w:tab/>
      </w:r>
      <w:r>
        <w:rPr>
          <w:rFonts w:ascii="Times New Roman" w:eastAsia="Times New Roman" w:hAnsi="Times New Roman" w:hint="default"/>
          <w:sz w:val="24"/>
          <w:szCs w:val="24"/>
          <w:spacing w:val="-5"/>
        </w:rPr>
        <w:t xml:space="preserve">формы </w:t>
      </w:r>
      <w:r>
        <w:rPr>
          <w:rFonts w:ascii="Times New Roman" w:eastAsia="Times New Roman" w:hAnsi="Times New Roman" w:hint="default"/>
          <w:sz w:val="24"/>
          <w:szCs w:val="24"/>
        </w:rPr>
        <w:t>обучения</w:t>
      </w:r>
      <w:r>
        <w:rPr>
          <w:rFonts w:ascii="Times New Roman" w:eastAsia="Times New Roman" w:hAnsi="Times New Roman" w:hint="default"/>
          <w:sz w:val="24"/>
          <w:szCs w:val="24"/>
          <w:spacing w:val="-6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Фоменко Ирина Ивановна</w:t>
      </w:r>
    </w:p>
    <w:p>
      <w:pPr>
        <w:pStyle w:val="aff4"/>
        <w:ind w:leftChars="0" w:left="0" w:rightChars="0" w:right="0" w:hanging="0" w:firstLineChars="0" w:firstLine="0"/>
        <w:tabs>
          <w:tab w:val="left"/>
        </w:tabs>
        <w:rPr>
          <w:rFonts w:ascii="Times New Roman" w:eastAsia="Times New Roman" w:hAnsi="Times New Roman"/>
          <w:sz w:val="24"/>
          <w:szCs w:val="24"/>
          <w:spacing w:val="-10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 Специальность</w:t>
      </w:r>
      <w:r>
        <w:rPr>
          <w:rFonts w:ascii="Times New Roman" w:eastAsia="Times New Roman" w:hAnsi="Times New Roman" w:hint="default"/>
          <w:sz w:val="24"/>
          <w:szCs w:val="24"/>
          <w:spacing w:val="-10"/>
          <w:rtl w:val="off"/>
        </w:rPr>
        <w:t xml:space="preserve">Общая педагогика история педагогики и образования </w:t>
      </w:r>
    </w:p>
    <w:p>
      <w:pPr>
        <w:pStyle w:val="aff4"/>
        <w:ind w:leftChars="0" w:left="0" w:rightChars="0" w:right="0" w:hanging="0" w:firstLineChars="0" w:firstLine="0"/>
        <w:tabs>
          <w:tab w:val="left"/>
        </w:tabs>
        <w:rPr>
          <w:rFonts w:ascii="Times New Roman" w:eastAsia="Times New Roman" w:hAnsi="Times New Roman"/>
          <w:w w:val="100"/>
          <w:sz w:val="24"/>
          <w:szCs w:val="24"/>
          <w:u w:val="single" w:color="auto"/>
          <w:rtl w:val="off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 Научный</w:t>
      </w:r>
      <w:r>
        <w:rPr>
          <w:rFonts w:ascii="Times New Roman" w:eastAsia="Times New Roman" w:hAnsi="Times New Roman" w:hint="default"/>
          <w:sz w:val="24"/>
          <w:szCs w:val="24"/>
          <w:spacing w:val="-16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руководитель</w:t>
      </w:r>
      <w:r>
        <w:rPr>
          <w:rFonts w:ascii="Times New Roman" w:eastAsia="Times New Roman" w:hAnsi="Times New Roman" w:hint="default"/>
          <w:sz w:val="24"/>
          <w:szCs w:val="24"/>
          <w:spacing w:val="-3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  <w:rtl w:val="off"/>
        </w:rPr>
        <w:t xml:space="preserve">Шумакова Александра Викторовна </w:t>
      </w:r>
    </w:p>
    <w:p>
      <w:pPr>
        <w:pStyle w:val="aff4"/>
        <w:ind w:leftChars="0" w:left="0" w:rightChars="0" w:right="0" w:hanging="0" w:firstLineChars="0" w:firstLine="0"/>
        <w:tabs>
          <w:tab w:val="left"/>
        </w:tabs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Тема</w:t>
      </w:r>
      <w:r>
        <w:rPr>
          <w:rFonts w:ascii="Times New Roman" w:eastAsia="Times New Roman" w:hAnsi="Times New Roman" w:hint="default"/>
          <w:sz w:val="24"/>
          <w:szCs w:val="24"/>
          <w:spacing w:val="-8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диссертации</w:t>
      </w:r>
      <w:r>
        <w:rPr>
          <w:rFonts w:ascii="Times New Roman" w:eastAsia="Times New Roman" w:hAnsi="Times New Roman" w:hint="default"/>
          <w:sz w:val="24"/>
          <w:szCs w:val="24"/>
          <w:spacing w:val="2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spacing w:val="2"/>
          <w:rtl w:val="off"/>
        </w:rPr>
        <w:t>Психолого-педагогические условия формирования неприятия жестокости у воспитанников детского дома</w:t>
      </w:r>
    </w:p>
    <w:p>
      <w:pPr>
        <w:pStyle w:val="Heading1"/>
        <w:ind w:left="2836" w:right="0" w:hanging="281"/>
        <w:jc w:val="left"/>
        <w:numPr>
          <w:ilvl w:val="1"/>
          <w:numId w:val="1"/>
        </w:numPr>
        <w:tabs>
          <w:tab w:val="left" w:pos="2837"/>
        </w:tabs>
        <w:spacing w:after="0" w:before="5" w:line="240" w:lineRule="auto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Изучение дисциплин учебного</w:t>
      </w:r>
      <w:r>
        <w:rPr>
          <w:rFonts w:ascii="Times New Roman" w:eastAsia="Times New Roman" w:hAnsi="Times New Roman" w:hint="default"/>
          <w:sz w:val="24"/>
          <w:szCs w:val="24"/>
          <w:spacing w:val="-3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плана</w:t>
      </w:r>
    </w:p>
    <w:p>
      <w:pPr>
        <w:pStyle w:val="aff4"/>
        <w:spacing w:before="1"/>
        <w:rPr>
          <w:rFonts w:ascii="Times New Roman" w:eastAsia="Times New Roman" w:hAnsi="Times New Roman" w:hint="default"/>
          <w:b/>
          <w:sz w:val="24"/>
          <w:szCs w:val="24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  <w:jc w:val="lef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3687"/>
        <w:gridCol w:w="1844"/>
        <w:gridCol w:w="1703"/>
        <w:gridCol w:w="1703"/>
      </w:tblGrid>
      <w:tr>
        <w:trPr>
          <w:trHeight w:val="964" w:hRule="atLeast"/>
        </w:trPr>
        <w:tc>
          <w:tcPr>
            <w:tcW w:w="67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0" w:right="8"/>
              <w:jc w:val="center"/>
              <w:spacing w:line="273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494" w:right="259" w:hanging="209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Наименование дисциплины/ кандидатских экзаменов</w:t>
            </w:r>
          </w:p>
        </w:tc>
        <w:tc>
          <w:tcPr>
            <w:tcW w:w="1844" w:type="dxa"/>
            <w:tcBorders>
              <w:bottom w:val="single" w:sz="6" w:space="0" w:color="000000"/>
            </w:tcBorders>
          </w:tcPr>
          <w:p>
            <w:pPr>
              <w:pStyle w:val="TableParagraph"/>
              <w:ind w:right="245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Срок сдачи по плану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39" w:right="82" w:hanging="432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Фактический срок сдачи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3"/>
              <w:spacing w:line="273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Оценка</w:t>
            </w:r>
          </w:p>
        </w:tc>
      </w:tr>
      <w:tr>
        <w:trPr>
          <w:trHeight w:val="335" w:hRule="atLeast"/>
        </w:trPr>
        <w:tc>
          <w:tcPr>
            <w:tcW w:w="674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7"/>
              <w:jc w:val="center"/>
              <w:spacing w:line="270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6" w:space="0" w:color="000000"/>
            </w:tcBorders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yandex-sans"/>
                <w:b w:val="0"/>
                <w:i w:val="0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844" w:type="dxa"/>
            <w:tcBorders>
              <w:top w:val="single" w:sz="6" w:space="0" w:color="000000"/>
            </w:tcBorders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май 2020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22.октября.2020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хорошо</w:t>
            </w:r>
          </w:p>
        </w:tc>
      </w:tr>
      <w:tr>
        <w:trPr>
          <w:trHeight w:val="374" w:hRule="atLeast"/>
        </w:trPr>
        <w:tc>
          <w:tcPr>
            <w:tcW w:w="674" w:type="dxa"/>
          </w:tcPr>
          <w:p>
            <w:pPr>
              <w:pStyle w:val="TableParagraph"/>
              <w:ind w:left="7"/>
              <w:jc w:val="center"/>
              <w:spacing w:line="273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yandex-sans"/>
                <w:b w:val="0"/>
                <w:i w:val="0"/>
                <w:sz w:val="24"/>
                <w:szCs w:val="24"/>
              </w:rPr>
              <w:t>Иностранный язык</w:t>
            </w:r>
          </w:p>
        </w:tc>
        <w:tc>
          <w:tcPr>
            <w:tcW w:w="1844" w:type="dxa"/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май 2021</w:t>
            </w:r>
          </w:p>
        </w:tc>
        <w:tc>
          <w:tcPr>
            <w:tcW w:w="1703" w:type="dxa"/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31.мая.2021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хорошо</w:t>
            </w:r>
          </w:p>
        </w:tc>
      </w:tr>
      <w:tr>
        <w:trPr>
          <w:trHeight w:val="321" w:hRule="atLeast"/>
        </w:trPr>
        <w:tc>
          <w:tcPr>
            <w:tcW w:w="674" w:type="dxa"/>
          </w:tcPr>
          <w:p>
            <w:pPr>
              <w:pStyle w:val="TableParagraph"/>
              <w:ind w:left="7"/>
              <w:jc w:val="center"/>
              <w:spacing w:line="275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Нормативно-правовые основы высшего образования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декабрь 2020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декабрь 2020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зачтено</w:t>
            </w:r>
          </w:p>
        </w:tc>
      </w:tr>
      <w:tr>
        <w:trPr>
          <w:trHeight w:val="323" w:hRule="atLeast"/>
        </w:trPr>
        <w:tc>
          <w:tcPr>
            <w:tcW w:w="674" w:type="dxa"/>
          </w:tcPr>
          <w:p>
            <w:pPr>
              <w:pStyle w:val="TableParagraph"/>
              <w:ind w:left="7"/>
              <w:jc w:val="center"/>
              <w:spacing w:line="275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>
            <w:pPr>
              <w:pStyle w:val="22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Информационные технологии в науке и образовании</w:t>
            </w: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декабрь 2020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декабрь 220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зачтено</w:t>
            </w:r>
          </w:p>
        </w:tc>
      </w:tr>
      <w:tr>
        <w:trPr>
          <w:trHeight w:val="321" w:hRule="atLeast"/>
        </w:trPr>
        <w:tc>
          <w:tcPr>
            <w:tcW w:w="674" w:type="dxa"/>
          </w:tcPr>
          <w:p>
            <w:pPr>
              <w:pStyle w:val="TableParagraph"/>
              <w:ind w:left="7"/>
              <w:jc w:val="center"/>
              <w:spacing w:line="273" w:lineRule="exact"/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b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tbl>
            <w:tblPr>
              <w:tblInd w:w="-30" w:type="dxa"/>
              <w:tblLook w:val="0000" w:firstRow="0" w:lastRow="0" w:firstColumn="0" w:lastColumn="0" w:noHBand="0" w:noVBand="0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2244"/>
              <w:gridCol w:w="1284"/>
            </w:tblGrid>
            <w:tr>
              <w:trPr>
                <w:trHeight w:val="492" w:hRule="atLeast"/>
              </w:trPr>
              <w:tc>
                <w:tcPr>
                  <w:tcW w:w="2244" w:type="dxa"/>
                  <w:gridSpan w:val="2"/>
                  <w:tcBorders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ind w:leftChars="0" w:left="0" w:rightChars="0" w:right="0" w:firstLineChars="0" w:firstLine="0"/>
                    <w:autoSpaceDE w:val="off"/>
                    <w:autoSpaceDN w:val="off"/>
                    <w:wordWrap/>
                    <w:jc w:val="left"/>
                    <w:spacing w:after="0" w:before="0" w:line="240" w:lineRule="auto"/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  <w:spacing w:val="0"/>
                    </w:rPr>
                  </w:pPr>
                  <w:r>
                    <w:rPr>
                      <w:rFonts w:ascii="Times New Roman" w:eastAsia="Times New Roman" w:hAnsi="Times New Roman" w:cs="Tahoma"/>
                      <w:color w:val="000000"/>
                      <w:sz w:val="24"/>
                      <w:szCs w:val="24"/>
                      <w:spacing w:val="0"/>
                    </w:rPr>
                    <w:t>Экспертиза результатов научно-исследовательской работы</w:t>
                  </w:r>
                </w:p>
              </w:tc>
            </w:tr>
          </w:tbl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май 2021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май2021</w:t>
            </w:r>
          </w:p>
        </w:tc>
        <w:tc>
          <w:tcPr>
            <w:tcW w:w="1703" w:type="dxa"/>
          </w:tcPr>
          <w:p>
            <w:pPr>
              <w:pStyle w:val="TableParagraph"/>
              <w:ind w:left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rtl w:val="off"/>
              </w:rPr>
              <w:t>зачтено</w:t>
            </w:r>
          </w:p>
        </w:tc>
      </w:tr>
    </w:tbl>
    <w:p>
      <w:pPr>
        <w:pStyle w:val="af3"/>
        <w:ind w:left="3597" w:right="0" w:hanging="281"/>
        <w:jc w:val="left"/>
        <w:numPr>
          <w:ilvl w:val="1"/>
          <w:numId w:val="1"/>
        </w:numPr>
        <w:tabs>
          <w:tab w:val="left" w:pos="3597"/>
        </w:tabs>
        <w:spacing w:after="0" w:before="1" w:line="240" w:lineRule="auto"/>
        <w:rPr>
          <w:rFonts w:ascii="Times New Roman" w:eastAsia="Times New Roman" w:hAnsi="Times New Roman" w:hint="default"/>
          <w:b/>
          <w:sz w:val="24"/>
          <w:szCs w:val="24"/>
        </w:rPr>
      </w:pPr>
      <w:r>
        <w:rPr>
          <w:rFonts w:ascii="Times New Roman" w:eastAsia="Times New Roman" w:hAnsi="Times New Roman" w:hint="default"/>
          <w:b/>
          <w:sz w:val="24"/>
          <w:szCs w:val="24"/>
        </w:rPr>
        <w:t>Работа над диссертацией</w:t>
      </w:r>
    </w:p>
    <w:p>
      <w:pPr>
        <w:pStyle w:val="aff4"/>
        <w:ind w:left="222" w:right="585"/>
        <w:tabs>
          <w:tab w:val="left" w:pos="7543"/>
        </w:tabs>
        <w:spacing w:before="1" w:line="242" w:lineRule="auto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Срок защиты диссертации</w:t>
      </w:r>
      <w:r>
        <w:rPr>
          <w:rFonts w:ascii="Times New Roman" w:eastAsia="Times New Roman" w:hAnsi="Times New Roman" w:hint="default"/>
          <w:sz w:val="24"/>
          <w:szCs w:val="24"/>
          <w:spacing w:val="-13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по</w:t>
      </w:r>
      <w:r>
        <w:rPr>
          <w:rFonts w:ascii="Times New Roman" w:eastAsia="Times New Roman" w:hAnsi="Times New Roman" w:hint="default"/>
          <w:sz w:val="24"/>
          <w:szCs w:val="24"/>
          <w:spacing w:val="-4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плану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  <w:rtl w:val="off"/>
        </w:rPr>
        <w:t>сентябрь 2022</w:t>
      </w:r>
      <w:r>
        <w:rPr>
          <w:rFonts w:ascii="Times New Roman" w:eastAsia="Times New Roman" w:hAnsi="Times New Roman" w:hint="default"/>
          <w:sz w:val="24"/>
          <w:szCs w:val="24"/>
        </w:rPr>
        <w:t xml:space="preserve">(не позднее </w:t>
      </w:r>
      <w:r>
        <w:rPr>
          <w:rFonts w:ascii="Times New Roman" w:eastAsia="Times New Roman" w:hAnsi="Times New Roman" w:hint="default"/>
          <w:sz w:val="24"/>
          <w:szCs w:val="24"/>
          <w:spacing w:val="-4"/>
        </w:rPr>
        <w:t xml:space="preserve">даты </w:t>
      </w:r>
      <w:r>
        <w:rPr>
          <w:rFonts w:ascii="Times New Roman" w:eastAsia="Times New Roman" w:hAnsi="Times New Roman" w:hint="default"/>
          <w:sz w:val="24"/>
          <w:szCs w:val="24"/>
        </w:rPr>
        <w:t>окончания</w:t>
      </w:r>
      <w:r>
        <w:rPr>
          <w:rFonts w:ascii="Times New Roman" w:eastAsia="Times New Roman" w:hAnsi="Times New Roman" w:hint="default"/>
          <w:sz w:val="24"/>
          <w:szCs w:val="24"/>
          <w:spacing w:val="-3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аспирантуры)</w:t>
      </w:r>
    </w:p>
    <w:p>
      <w:pPr>
        <w:pStyle w:val="aff4"/>
        <w:ind w:left="222"/>
        <w:spacing w:line="318" w:lineRule="exact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Состояние работы над диссертацией</w:t>
      </w:r>
    </w:p>
    <w:p>
      <w:pPr>
        <w:pStyle w:val="af3"/>
        <w:ind w:left="882" w:right="0" w:hanging="660"/>
        <w:jc w:val="left"/>
        <w:numPr>
          <w:ilvl w:val="0"/>
          <w:numId w:val="2"/>
        </w:numPr>
        <w:tabs>
          <w:tab w:val="left" w:pos="881"/>
          <w:tab w:val="left" w:pos="882"/>
          <w:tab w:val="left" w:pos="9708"/>
        </w:tabs>
        <w:spacing w:after="0" w:before="0" w:line="322" w:lineRule="exact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Сбор</w:t>
      </w:r>
      <w:r>
        <w:rPr>
          <w:rFonts w:ascii="Times New Roman" w:eastAsia="Times New Roman" w:hAnsi="Times New Roman" w:hint="default"/>
          <w:sz w:val="24"/>
          <w:szCs w:val="24"/>
          <w:spacing w:val="-4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материала</w:t>
      </w:r>
      <w:r>
        <w:rPr>
          <w:rFonts w:ascii="Times New Roman" w:eastAsia="Times New Roman" w:hAnsi="Times New Roman" w:hint="default"/>
          <w:sz w:val="24"/>
          <w:szCs w:val="24"/>
          <w:spacing w:val="-3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  <w:rtl w:val="off"/>
        </w:rPr>
        <w:t>подобран теоретический материал состоящий из научных трудов, монографий, диссертаций, статьй, учебных пособий по теме дессиртационного исследования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</w:rPr>
        <w:tab/>
      </w:r>
    </w:p>
    <w:p>
      <w:pPr>
        <w:pStyle w:val="af3"/>
        <w:ind w:left="882" w:right="0" w:hanging="660"/>
        <w:jc w:val="left"/>
        <w:numPr>
          <w:ilvl w:val="0"/>
          <w:numId w:val="2"/>
        </w:numPr>
        <w:tabs>
          <w:tab w:val="left" w:pos="881"/>
          <w:tab w:val="left" w:pos="882"/>
        </w:tabs>
        <w:spacing w:after="0" w:before="0" w:line="322" w:lineRule="exact"/>
        <w:rPr>
          <w:rFonts w:ascii="Times New Roman" w:eastAsia="Times New Roman" w:hAnsi="Times New Roman" w:hint="default"/>
          <w:sz w:val="24"/>
          <w:szCs w:val="24"/>
          <w:u w:val="single" w:color="auto"/>
        </w:rPr>
      </w:pPr>
      <w:r>
        <w:rPr>
          <w:rFonts w:ascii="Times New Roman" w:eastAsia="Times New Roman" w:hAnsi="Times New Roman" w:hint="default"/>
          <w:sz w:val="24"/>
          <w:szCs w:val="24"/>
        </w:rPr>
        <w:t>Теоретические</w:t>
      </w:r>
      <w:r>
        <w:rPr>
          <w:rFonts w:ascii="Times New Roman" w:eastAsia="Times New Roman" w:hAnsi="Times New Roman" w:hint="default"/>
          <w:sz w:val="24"/>
          <w:szCs w:val="24"/>
          <w:spacing w:val="-3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>исследования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_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  <w:rtl w:val="off"/>
        </w:rPr>
        <w:t>проведено обоснование проблемы формирования неприятия жестокости у воспитанников детского дома, состоящую из: научной трактовки дефиниции «неприятия жестокости»в психолого педагогических исследованиях; анализа отечественного и зарубежного опыта по формированию неприятия жестокости у воспитанников детского дома; теорнтического обоснования психолого-педагогических условий формирования неприятия жестокости у воспитанников детского дома._</w:t>
      </w:r>
    </w:p>
    <w:p>
      <w:pPr>
        <w:pStyle w:val="af3"/>
        <w:ind w:left="882" w:right="0" w:hanging="660"/>
        <w:jc w:val="left"/>
        <w:numPr>
          <w:ilvl w:val="0"/>
          <w:numId w:val="2"/>
        </w:numPr>
        <w:tabs>
          <w:tab w:val="left" w:pos="881"/>
          <w:tab w:val="left" w:pos="882"/>
          <w:tab w:val="left" w:pos="9761"/>
        </w:tabs>
        <w:spacing w:after="0" w:before="0" w:line="240" w:lineRule="auto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Число опубликованных работ</w:t>
      </w:r>
      <w:r>
        <w:rPr>
          <w:rFonts w:ascii="Times New Roman" w:eastAsia="Times New Roman" w:hAnsi="Times New Roman" w:hint="default"/>
          <w:sz w:val="24"/>
          <w:szCs w:val="24"/>
          <w:spacing w:val="-21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</w:rPr>
        <w:t xml:space="preserve"> </w:t>
      </w:r>
      <w:r>
        <w:rPr>
          <w:rFonts w:ascii="Times New Roman" w:eastAsia="Times New Roman" w:hAnsi="Times New Roman" w:hint="default"/>
          <w:w w:val="100"/>
          <w:sz w:val="24"/>
          <w:szCs w:val="24"/>
          <w:u w:val="single" w:color="auto"/>
          <w:rtl w:val="off"/>
        </w:rPr>
        <w:t>8</w:t>
      </w:r>
      <w:r>
        <w:rPr>
          <w:rFonts w:ascii="Times New Roman" w:eastAsia="Times New Roman" w:hAnsi="Times New Roman" w:hint="default"/>
          <w:sz w:val="24"/>
          <w:szCs w:val="24"/>
          <w:u w:val="single" w:color="auto"/>
        </w:rPr>
        <w:tab/>
      </w:r>
    </w:p>
    <w:p>
      <w:pPr>
        <w:pStyle w:val="aff4"/>
        <w:ind w:left="222"/>
        <w:spacing w:before="89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 xml:space="preserve"> приложи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н</w:t>
      </w:r>
      <w:r>
        <w:rPr>
          <w:rFonts w:ascii="Times New Roman" w:eastAsia="Times New Roman" w:hAnsi="Times New Roman" w:hint="default"/>
          <w:sz w:val="24"/>
          <w:szCs w:val="24"/>
        </w:rPr>
        <w:t xml:space="preserve"> список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 xml:space="preserve"> </w:t>
      </w:r>
      <w:r>
        <w:rPr>
          <w:rFonts w:ascii="Times New Roman" w:eastAsia="Times New Roman" w:hAnsi="Times New Roman" w:hint="default"/>
          <w:sz w:val="24"/>
          <w:szCs w:val="24"/>
        </w:rPr>
        <w:t xml:space="preserve">публикаций по форме 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№</w:t>
      </w:r>
      <w:r>
        <w:rPr>
          <w:rFonts w:ascii="Times New Roman" w:eastAsia="Times New Roman" w:hAnsi="Times New Roman" w:hint="default"/>
          <w:sz w:val="24"/>
          <w:szCs w:val="24"/>
        </w:rPr>
        <w:t>16</w:t>
      </w:r>
    </w:p>
    <w:p>
      <w:r>
        <w:drawing>
          <wp:inline distT="0" distB="0" distL="180" distR="180">
            <wp:extent cx="5486400" cy="9753600"/>
            <wp:effectExtent l="0" t="0" r="0" b="0"/>
            <wp:docPr id="1051" name="shape1051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10" w:h="16840"/>
      <w:pgMar w:top="1134" w:right="1134" w:bottom="1134" w:left="1134" w:header="513" w:footer="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yandex-sans">
    <w:panose1 w:val="00000000000000000000"/>
    <w:altName w:val="Times New Roman"/>
    <w:charset w:val="00"/>
    <w:notTrueType w:val="false"/>
    <w:sig w:usb0="00000000" w:usb1="00000000" w:usb2="00000000" w:usb3="00000000" w:csb0="00000000" w:csb1="00000000"/>
  </w:font>
  <w:font w:name="&quot;Times New Roman&quot;">
    <w:charset w:val="00"/>
    <w:notTrueType w:val="false"/>
  </w:font>
  <w:font w:name="Tahoma">
    <w:panose1 w:val="020B0604030504040204"/>
    <w:charset w:val="00"/>
    <w:notTrueType w:val="false"/>
    <w:sig w:usb0="E1002EFF" w:usb1="C000605B" w:usb2="00000029" w:usb3="00000001" w:csb0="200101FF" w:csb1="2028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lvlText w:val="%1."/>
      <w:lvlJc w:val="left"/>
      <w:pPr>
        <w:ind w:left="1933" w:hanging="281"/>
        <w:jc w:val="left"/>
      </w:pPr>
      <w:rPr>
        <w:lang w:val="ru-RU" w:eastAsia="ru-RU"/>
        <w:rFonts w:ascii="Times New Roman" w:eastAsia="Times New Roman" w:hAnsi="Times New Roman" w:cs="Times New Roman" w:hint="default"/>
        <w:w w:val="100"/>
        <w:sz w:val="28"/>
        <w:szCs w:val="28"/>
        <w:spacing w:val="0"/>
      </w:rPr>
    </w:lvl>
    <w:lvl w:ilvl="1">
      <w:start w:val="1"/>
      <w:lvlText w:val="%2."/>
      <w:lvlJc w:val="left"/>
      <w:pPr>
        <w:ind w:left="2836" w:hanging="281"/>
        <w:jc w:val="right"/>
      </w:pPr>
      <w:rPr>
        <w:lang w:val="ru-RU" w:eastAsia="ru-RU"/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645" w:hanging="281"/>
      </w:pPr>
      <w:rPr>
        <w:lang w:val="ru-RU" w:eastAsia="ru-RU"/>
        <w:rFonts w:hint="default"/>
      </w:rPr>
    </w:lvl>
    <w:lvl w:ilvl="3">
      <w:numFmt w:val="bullet"/>
      <w:lvlText w:val="•"/>
      <w:lvlJc w:val="left"/>
      <w:pPr>
        <w:ind w:left="4451" w:hanging="281"/>
      </w:pPr>
      <w:rPr>
        <w:lang w:val="ru-RU" w:eastAsia="ru-RU"/>
        <w:rFonts w:hint="default"/>
      </w:rPr>
    </w:lvl>
    <w:lvl w:ilvl="4">
      <w:numFmt w:val="bullet"/>
      <w:lvlText w:val="•"/>
      <w:lvlJc w:val="left"/>
      <w:pPr>
        <w:ind w:left="5257" w:hanging="281"/>
      </w:pPr>
      <w:rPr>
        <w:lang w:val="ru-RU" w:eastAsia="ru-RU"/>
        <w:rFonts w:hint="default"/>
      </w:rPr>
    </w:lvl>
    <w:lvl w:ilvl="5">
      <w:numFmt w:val="bullet"/>
      <w:lvlText w:val="•"/>
      <w:lvlJc w:val="left"/>
      <w:pPr>
        <w:ind w:left="6062" w:hanging="281"/>
      </w:pPr>
      <w:rPr>
        <w:lang w:val="ru-RU" w:eastAsia="ru-RU"/>
        <w:rFonts w:hint="default"/>
      </w:rPr>
    </w:lvl>
    <w:lvl w:ilvl="6">
      <w:numFmt w:val="bullet"/>
      <w:lvlText w:val="•"/>
      <w:lvlJc w:val="left"/>
      <w:pPr>
        <w:ind w:left="6868" w:hanging="281"/>
      </w:pPr>
      <w:rPr>
        <w:lang w:val="ru-RU" w:eastAsia="ru-RU"/>
        <w:rFonts w:hint="default"/>
      </w:rPr>
    </w:lvl>
    <w:lvl w:ilvl="7">
      <w:numFmt w:val="bullet"/>
      <w:lvlText w:val="•"/>
      <w:lvlJc w:val="left"/>
      <w:pPr>
        <w:ind w:left="7674" w:hanging="281"/>
      </w:pPr>
      <w:rPr>
        <w:lang w:val="ru-RU" w:eastAsia="ru-RU"/>
        <w:rFonts w:hint="default"/>
      </w:rPr>
    </w:lvl>
    <w:lvl w:ilvl="8">
      <w:numFmt w:val="bullet"/>
      <w:lvlText w:val="•"/>
      <w:lvlJc w:val="left"/>
      <w:pPr>
        <w:ind w:left="8479" w:hanging="281"/>
      </w:pPr>
      <w:rPr>
        <w:lang w:val="ru-RU" w:eastAsia="ru-RU"/>
        <w:rFonts w:hint="default"/>
      </w:rPr>
    </w:lvl>
  </w:abstractNum>
  <w:abstractNum w:abstractNumId="1">
    <w:multiLevelType w:val="hybridMultilevel"/>
    <w:lvl w:ilvl="0">
      <w:start w:val="1"/>
      <w:lvlText w:val="%1."/>
      <w:lvlJc w:val="left"/>
      <w:pPr>
        <w:ind w:left="882" w:hanging="660"/>
        <w:jc w:val="left"/>
      </w:pPr>
      <w:rPr>
        <w:lang w:val="ru-RU" w:eastAsia="ru-RU"/>
        <w:rFonts w:ascii="Times New Roman" w:eastAsia="Times New Roman" w:hAnsi="Times New Roman" w:cs="Times New Roman" w:hint="default"/>
        <w:w w:val="100"/>
        <w:sz w:val="28"/>
        <w:szCs w:val="28"/>
        <w:spacing w:val="0"/>
      </w:rPr>
    </w:lvl>
    <w:lvl w:ilvl="1">
      <w:start w:val="3"/>
      <w:lvlText w:val="%2."/>
      <w:lvlJc w:val="left"/>
      <w:pPr>
        <w:ind w:left="3006" w:hanging="281"/>
        <w:jc w:val="right"/>
      </w:pPr>
      <w:rPr>
        <w:lang w:val="ru-RU" w:eastAsia="ru-RU"/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3794" w:hanging="281"/>
      </w:pPr>
      <w:rPr>
        <w:lang w:val="ru-RU" w:eastAsia="ru-RU"/>
        <w:rFonts w:hint="default"/>
      </w:rPr>
    </w:lvl>
    <w:lvl w:ilvl="3">
      <w:numFmt w:val="bullet"/>
      <w:lvlText w:val="•"/>
      <w:lvlJc w:val="left"/>
      <w:pPr>
        <w:ind w:left="4588" w:hanging="281"/>
      </w:pPr>
      <w:rPr>
        <w:lang w:val="ru-RU" w:eastAsia="ru-RU"/>
        <w:rFonts w:hint="default"/>
      </w:rPr>
    </w:lvl>
    <w:lvl w:ilvl="4">
      <w:numFmt w:val="bullet"/>
      <w:lvlText w:val="•"/>
      <w:lvlJc w:val="left"/>
      <w:pPr>
        <w:ind w:left="5382" w:hanging="281"/>
      </w:pPr>
      <w:rPr>
        <w:lang w:val="ru-RU" w:eastAsia="ru-RU"/>
        <w:rFonts w:hint="default"/>
      </w:rPr>
    </w:lvl>
    <w:lvl w:ilvl="5">
      <w:numFmt w:val="bullet"/>
      <w:lvlText w:val="•"/>
      <w:lvlJc w:val="left"/>
      <w:pPr>
        <w:ind w:left="6176" w:hanging="281"/>
      </w:pPr>
      <w:rPr>
        <w:lang w:val="ru-RU" w:eastAsia="ru-RU"/>
        <w:rFonts w:hint="default"/>
      </w:rPr>
    </w:lvl>
    <w:lvl w:ilvl="6">
      <w:numFmt w:val="bullet"/>
      <w:lvlText w:val="•"/>
      <w:lvlJc w:val="left"/>
      <w:pPr>
        <w:ind w:left="6970" w:hanging="281"/>
      </w:pPr>
      <w:rPr>
        <w:lang w:val="ru-RU" w:eastAsia="ru-RU"/>
        <w:rFonts w:hint="default"/>
      </w:rPr>
    </w:lvl>
    <w:lvl w:ilvl="7">
      <w:numFmt w:val="bullet"/>
      <w:lvlText w:val="•"/>
      <w:lvlJc w:val="left"/>
      <w:pPr>
        <w:ind w:left="7764" w:hanging="281"/>
      </w:pPr>
      <w:rPr>
        <w:lang w:val="ru-RU" w:eastAsia="ru-RU"/>
        <w:rFonts w:hint="default"/>
      </w:rPr>
    </w:lvl>
    <w:lvl w:ilvl="8">
      <w:numFmt w:val="bullet"/>
      <w:lvlText w:val="•"/>
      <w:lvlJc w:val="left"/>
      <w:pPr>
        <w:ind w:left="8558" w:hanging="281"/>
      </w:pPr>
      <w:rPr>
        <w:lang w:val="ru-RU" w:eastAsia="ru-RU"/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ind w:left="0" w:right="0"/>
        <w:autoSpaceDE w:val="off"/>
        <w:autoSpaceDN w:val="off"/>
        <w:widowControl w:val="off"/>
        <w:jc w:val="left"/>
        <w:spacing w:after="0" w:before="0" w:line="240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22">
    <w:name w:val="Заголовок 2 Знак"/>
    <w:basedOn w:val="a2"/>
    <w:link w:val="Normal"/>
    <w:rPr>
      <w:rFonts w:asciiTheme="majorHAnsi" w:eastAsiaTheme="majorEastAsia" w:hAnsiTheme="majorHAnsi" w:cstheme="majorBidi"/>
      <w:color w:val="376092"/>
      <w:sz w:val="26"/>
      <w:szCs w:val="26"/>
    </w:rPr>
  </w:style>
  <w:style w:type="paragraph" w:styleId="af3">
    <w:name w:val="List Paragraph"/>
    <w:basedOn w:val="a1"/>
    <w:qFormat/>
    <w:pPr>
      <w:ind w:left="720"/>
      <w:contextualSpacing/>
    </w:pPr>
  </w:style>
  <w:style w:type="paragraph" w:styleId="TableParagraph">
    <w:name w:val="Table Paragraph"/>
    <w:basedOn w:val="a1"/>
    <w:qFormat/>
    <w:pPr>
      <w:ind w:left="4"/>
    </w:pPr>
    <w:rPr>
      <w:lang w:val="ru-RU" w:eastAsia="ru-RU" w:bidi="ru-RU"/>
      <w:rFonts w:ascii="Times New Roman" w:eastAsia="Times New Roman" w:hAnsi="Times New Roman" w:cs="Times New Roman"/>
    </w:rPr>
  </w:style>
  <w:style w:type="paragraph" w:styleId="Heading1">
    <w:name w:val="Heading 1"/>
    <w:basedOn w:val="a1"/>
    <w:qFormat/>
    <w:pPr>
      <w:ind w:left="20"/>
      <w:outlineLvl w:val="1"/>
      <w:spacing w:before="89"/>
    </w:pPr>
    <w:rPr>
      <w:lang w:val="ru-RU" w:eastAsia="ru-RU" w:bidi="ru-RU"/>
      <w:rFonts w:ascii="Times New Roman" w:eastAsia="Times New Roman" w:hAnsi="Times New Roman" w:cs="Times New Roman"/>
      <w:b/>
      <w:bCs/>
      <w:sz w:val="28"/>
      <w:szCs w:val="28"/>
    </w:rPr>
  </w:style>
  <w:style w:type="paragraph" w:styleId="aff4">
    <w:name w:val="Body Text"/>
    <w:basedOn w:val="a1"/>
    <w:link w:val="Normal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2021-06-20T11:10:23Z</dcterms:created>
  <dcterms:modified xsi:type="dcterms:W3CDTF">2021-06-21T20:16:22Z</dcterms:modified>
  <cp:version>0900.0100.01</cp:version>
</cp:coreProperties>
</file>