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82" w:rsidRDefault="00A42482" w:rsidP="00A42482">
      <w:pPr>
        <w:widowControl/>
        <w:suppressAutoHyphens w:val="0"/>
        <w:jc w:val="center"/>
        <w:rPr>
          <w:b/>
          <w:caps/>
          <w:kern w:val="0"/>
          <w:lang w:val="uk-UA"/>
        </w:rPr>
      </w:pPr>
      <w:r>
        <w:rPr>
          <w:b/>
          <w:caps/>
          <w:kern w:val="0"/>
          <w:lang w:val="uk-UA"/>
        </w:rPr>
        <w:t>Дисциплина: Русский язык делового общения</w:t>
      </w:r>
    </w:p>
    <w:p w:rsidR="00A42482" w:rsidRDefault="00A42482" w:rsidP="00FE3748">
      <w:pPr>
        <w:widowControl/>
        <w:suppressAutoHyphens w:val="0"/>
        <w:jc w:val="center"/>
        <w:rPr>
          <w:b/>
          <w:caps/>
          <w:kern w:val="0"/>
        </w:rPr>
      </w:pPr>
    </w:p>
    <w:p w:rsidR="006D7C5A" w:rsidRDefault="006D7C5A" w:rsidP="00FE3748">
      <w:pPr>
        <w:widowControl/>
        <w:suppressAutoHyphens w:val="0"/>
        <w:jc w:val="center"/>
        <w:rPr>
          <w:i/>
          <w:iCs/>
          <w:color w:val="000000"/>
          <w:kern w:val="0"/>
        </w:rPr>
      </w:pPr>
      <w:r>
        <w:rPr>
          <w:b/>
          <w:caps/>
          <w:kern w:val="0"/>
        </w:rPr>
        <w:t>ФОНДЫ ОЦЕНОЧНЫХ СРЕДСТВ ДЛЯ ПРОВЕДЕНИЯ ТЕКУЩЕГО КОНТРОЛЯ УСПЕВАЕМОСТИ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/>
          <w:iCs/>
          <w:color w:val="000000"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b/>
          <w:iCs/>
          <w:color w:val="000000"/>
          <w:kern w:val="0"/>
        </w:rPr>
      </w:pPr>
      <w:r>
        <w:rPr>
          <w:b/>
          <w:iCs/>
          <w:color w:val="000000"/>
          <w:kern w:val="0"/>
        </w:rPr>
        <w:t>Состав фонда оценочных средств текущего контроля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 xml:space="preserve">Фонд оценочных средств для проведения текущего контроля успеваемости включает: 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материалы для проведения текущего контроля успеваемости;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описание порядка проведения используемых форм текущего контроля;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критерии оценивания отдельных форм текущего контроля.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К основным формам текущего контроля успеваемости по дисциплине относятся: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тестирование по разделам дисциплины;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самостоятельные работы;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контрольные работы;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устный опрос.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b/>
          <w:iCs/>
          <w:color w:val="000000"/>
          <w:kern w:val="0"/>
        </w:rPr>
      </w:pPr>
      <w:r>
        <w:rPr>
          <w:b/>
          <w:iCs/>
          <w:color w:val="000000"/>
          <w:kern w:val="0"/>
        </w:rPr>
        <w:t xml:space="preserve">Примеры материалов для проведения текущего контроля </w:t>
      </w:r>
    </w:p>
    <w:p w:rsidR="006D7C5A" w:rsidRDefault="006D7C5A" w:rsidP="006D7C5A">
      <w:pPr>
        <w:ind w:firstLine="426"/>
        <w:jc w:val="center"/>
        <w:rPr>
          <w:b/>
        </w:rPr>
      </w:pPr>
      <w:r>
        <w:rPr>
          <w:b/>
        </w:rPr>
        <w:t xml:space="preserve">Перечень примерных контрольных вопросов и заданий </w:t>
      </w:r>
    </w:p>
    <w:p w:rsidR="006D7C5A" w:rsidRDefault="006D7C5A" w:rsidP="006D7C5A">
      <w:pPr>
        <w:ind w:firstLine="426"/>
        <w:jc w:val="center"/>
        <w:rPr>
          <w:b/>
        </w:rPr>
      </w:pPr>
      <w:r>
        <w:rPr>
          <w:b/>
        </w:rPr>
        <w:t>для самостоятельной работы</w:t>
      </w:r>
    </w:p>
    <w:p w:rsidR="006D7C5A" w:rsidRDefault="006D7C5A" w:rsidP="006D7C5A">
      <w:pPr>
        <w:ind w:left="720" w:hanging="720"/>
        <w:jc w:val="both"/>
      </w:pPr>
      <w:r>
        <w:rPr>
          <w:b/>
        </w:rPr>
        <w:t>1. Задание:</w:t>
      </w:r>
      <w:r>
        <w:t xml:space="preserve"> составить диалог – знакомство на конференции «Телевидение: передача и обработка изображений».</w:t>
      </w:r>
    </w:p>
    <w:p w:rsidR="006D7C5A" w:rsidRDefault="006D7C5A" w:rsidP="006D7C5A">
      <w:pPr>
        <w:ind w:left="720" w:hanging="720"/>
        <w:jc w:val="both"/>
      </w:pPr>
      <w:r>
        <w:t>Схема знакомства:</w:t>
      </w:r>
    </w:p>
    <w:p w:rsidR="006D7C5A" w:rsidRDefault="006D7C5A" w:rsidP="006D7C5A">
      <w:pPr>
        <w:widowControl/>
        <w:numPr>
          <w:ilvl w:val="0"/>
          <w:numId w:val="2"/>
        </w:numPr>
        <w:suppressAutoHyphens w:val="0"/>
        <w:jc w:val="both"/>
      </w:pPr>
      <w:r>
        <w:t>Представьтесь: ФИО, должность, место работы.</w:t>
      </w:r>
    </w:p>
    <w:p w:rsidR="006D7C5A" w:rsidRDefault="006D7C5A" w:rsidP="006D7C5A">
      <w:pPr>
        <w:widowControl/>
        <w:numPr>
          <w:ilvl w:val="0"/>
          <w:numId w:val="2"/>
        </w:numPr>
        <w:suppressAutoHyphens w:val="0"/>
        <w:jc w:val="both"/>
      </w:pPr>
      <w:r>
        <w:t>Заговорите о чем-либо близком собеседнику (например, о той ситуации, в которой вы с ним оказались) или в крайнем случае о чем-либо нейтральном (погода, спортивное событие и т.д.). Беседу следует продолжать, если собеседник реагирует доброжелательно.</w:t>
      </w:r>
    </w:p>
    <w:p w:rsidR="006D7C5A" w:rsidRDefault="006D7C5A" w:rsidP="006D7C5A">
      <w:pPr>
        <w:widowControl/>
        <w:numPr>
          <w:ilvl w:val="0"/>
          <w:numId w:val="2"/>
        </w:numPr>
        <w:suppressAutoHyphens w:val="0"/>
        <w:jc w:val="both"/>
      </w:pPr>
      <w:r>
        <w:t>Выясните круг профессиональных интересов собеседника, в случае делового знакомства об этом спрашивают прямо.</w:t>
      </w:r>
    </w:p>
    <w:p w:rsidR="006D7C5A" w:rsidRDefault="006D7C5A" w:rsidP="006D7C5A">
      <w:pPr>
        <w:widowControl/>
        <w:numPr>
          <w:ilvl w:val="0"/>
          <w:numId w:val="2"/>
        </w:numPr>
        <w:suppressAutoHyphens w:val="0"/>
        <w:jc w:val="both"/>
      </w:pPr>
      <w:r>
        <w:t>Спросите, есть ли у собеседника желание продолжить знакомство, и предложите обменяться координатами.</w:t>
      </w:r>
    </w:p>
    <w:p w:rsidR="006D7C5A" w:rsidRDefault="006D7C5A" w:rsidP="006D7C5A">
      <w:pPr>
        <w:widowControl/>
        <w:numPr>
          <w:ilvl w:val="0"/>
          <w:numId w:val="2"/>
        </w:numPr>
        <w:suppressAutoHyphens w:val="0"/>
        <w:jc w:val="both"/>
      </w:pPr>
      <w:r>
        <w:t>Тепло попрощайтесь и дайте понять, что были рады знакомству.</w:t>
      </w:r>
    </w:p>
    <w:p w:rsidR="006D7C5A" w:rsidRDefault="006D7C5A" w:rsidP="006D7C5A">
      <w:pPr>
        <w:jc w:val="both"/>
      </w:pPr>
    </w:p>
    <w:p w:rsidR="006D7C5A" w:rsidRDefault="006D7C5A" w:rsidP="006D7C5A">
      <w:pPr>
        <w:ind w:left="720" w:hanging="720"/>
        <w:jc w:val="both"/>
      </w:pPr>
      <w:r>
        <w:rPr>
          <w:b/>
        </w:rPr>
        <w:t>2. Задание:</w:t>
      </w:r>
      <w:r>
        <w:t xml:space="preserve"> составить диалог между двумя коллегами, один из которых настойчиво и неоднократно обращается с бестактной просьбой, а другой вежливо, но твердо отказывает. Используйте вежливые формулы обращения с просьбой и вежливые формулы отказа.</w:t>
      </w:r>
    </w:p>
    <w:p w:rsidR="006D7C5A" w:rsidRDefault="006D7C5A" w:rsidP="006D7C5A">
      <w:pPr>
        <w:ind w:left="720" w:hanging="720"/>
        <w:jc w:val="both"/>
      </w:pPr>
      <w:r>
        <w:t>Примеры бестактных просьб:</w:t>
      </w:r>
    </w:p>
    <w:p w:rsidR="006D7C5A" w:rsidRDefault="006D7C5A" w:rsidP="006D7C5A">
      <w:pPr>
        <w:widowControl/>
        <w:numPr>
          <w:ilvl w:val="0"/>
          <w:numId w:val="3"/>
        </w:numPr>
        <w:suppressAutoHyphens w:val="0"/>
        <w:jc w:val="both"/>
      </w:pPr>
      <w:r>
        <w:t>Дать конспект лекций перед корпоративным экзаменом на профпригодность.</w:t>
      </w:r>
    </w:p>
    <w:p w:rsidR="006D7C5A" w:rsidRDefault="006D7C5A" w:rsidP="006D7C5A">
      <w:pPr>
        <w:widowControl/>
        <w:numPr>
          <w:ilvl w:val="0"/>
          <w:numId w:val="3"/>
        </w:numPr>
        <w:suppressAutoHyphens w:val="0"/>
        <w:jc w:val="both"/>
      </w:pPr>
      <w:r>
        <w:t>Сходить вместо коллеги на деловую встречу по вопросу, который он курирует.</w:t>
      </w:r>
    </w:p>
    <w:p w:rsidR="006D7C5A" w:rsidRDefault="006D7C5A" w:rsidP="006D7C5A">
      <w:pPr>
        <w:widowControl/>
        <w:numPr>
          <w:ilvl w:val="0"/>
          <w:numId w:val="3"/>
        </w:numPr>
        <w:suppressAutoHyphens w:val="0"/>
        <w:jc w:val="both"/>
      </w:pPr>
      <w:r>
        <w:t>Гулять по вечерам с собакой коллеги, так как он занят своими делами.</w:t>
      </w:r>
    </w:p>
    <w:p w:rsidR="006D7C5A" w:rsidRDefault="006D7C5A" w:rsidP="006D7C5A">
      <w:pPr>
        <w:ind w:left="720" w:hanging="720"/>
        <w:jc w:val="both"/>
      </w:pPr>
      <w:r>
        <w:t>Вежливые формулы обращения с просьбой: прошу Вас…, будьте (так) любезны…, пожалуйста…, будьте добры…</w:t>
      </w:r>
      <w:proofErr w:type="gramStart"/>
      <w:r>
        <w:t xml:space="preserve"> .</w:t>
      </w:r>
      <w:proofErr w:type="gramEnd"/>
    </w:p>
    <w:p w:rsidR="006D7C5A" w:rsidRDefault="006D7C5A" w:rsidP="006D7C5A">
      <w:pPr>
        <w:ind w:left="720" w:hanging="720"/>
        <w:jc w:val="both"/>
      </w:pPr>
      <w:r>
        <w:t>Вежливые формулы отказа: к сожалению, я не смогу Вам помочь…; мне очень жаль, но это не в моих силах…; я был бы рад помочь, но…; извините, но…; прошу простить меня, но я вынужден отказать…; простите за отказ, но…</w:t>
      </w:r>
      <w:proofErr w:type="gramStart"/>
      <w:r>
        <w:t xml:space="preserve"> .</w:t>
      </w:r>
      <w:proofErr w:type="gramEnd"/>
    </w:p>
    <w:p w:rsidR="006D7C5A" w:rsidRDefault="006D7C5A" w:rsidP="006D7C5A">
      <w:pPr>
        <w:ind w:left="720" w:hanging="720"/>
        <w:jc w:val="both"/>
      </w:pPr>
    </w:p>
    <w:p w:rsidR="006D7C5A" w:rsidRDefault="006D7C5A" w:rsidP="006D7C5A">
      <w:pPr>
        <w:ind w:left="720" w:hanging="720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Задание:</w:t>
      </w:r>
      <w:r>
        <w:t xml:space="preserve"> составить диалог – телефонный разговор по одной из следующих ситуаций делового общения.</w:t>
      </w:r>
    </w:p>
    <w:p w:rsidR="006D7C5A" w:rsidRDefault="006D7C5A" w:rsidP="006D7C5A">
      <w:pPr>
        <w:ind w:left="720" w:hanging="720"/>
        <w:jc w:val="both"/>
      </w:pPr>
      <w:r>
        <w:t>Ситуации делового общения:</w:t>
      </w:r>
    </w:p>
    <w:p w:rsidR="006D7C5A" w:rsidRDefault="006D7C5A" w:rsidP="006D7C5A">
      <w:pPr>
        <w:widowControl/>
        <w:numPr>
          <w:ilvl w:val="0"/>
          <w:numId w:val="4"/>
        </w:numPr>
        <w:suppressAutoHyphens w:val="0"/>
        <w:jc w:val="both"/>
      </w:pPr>
      <w:r>
        <w:lastRenderedPageBreak/>
        <w:t>Позвоните в рекламное агентство (на телевидение, радио, в газету, журнал и т.д.) и справьтесь о возможности размещения рекламной информации о вашем реабилитационном центре.</w:t>
      </w:r>
    </w:p>
    <w:p w:rsidR="006D7C5A" w:rsidRDefault="006D7C5A" w:rsidP="006D7C5A">
      <w:pPr>
        <w:widowControl/>
        <w:numPr>
          <w:ilvl w:val="0"/>
          <w:numId w:val="4"/>
        </w:numPr>
        <w:suppressAutoHyphens w:val="0"/>
        <w:jc w:val="both"/>
        <w:rPr>
          <w:spacing w:val="-2"/>
        </w:rPr>
      </w:pPr>
      <w:r>
        <w:rPr>
          <w:spacing w:val="-2"/>
        </w:rPr>
        <w:t>Извинитесь по телефону за отсутствие представителя вашей организации на переговорах.</w:t>
      </w:r>
    </w:p>
    <w:p w:rsidR="006D7C5A" w:rsidRDefault="006D7C5A" w:rsidP="006D7C5A">
      <w:pPr>
        <w:widowControl/>
        <w:numPr>
          <w:ilvl w:val="0"/>
          <w:numId w:val="4"/>
        </w:numPr>
        <w:suppressAutoHyphens w:val="0"/>
        <w:jc w:val="both"/>
      </w:pPr>
      <w:r>
        <w:t>Узнайте по телефону о возможности поставок оборудования для вашего реабилитационного центра.</w:t>
      </w:r>
    </w:p>
    <w:p w:rsidR="006D7C5A" w:rsidRDefault="006D7C5A" w:rsidP="006D7C5A">
      <w:pPr>
        <w:jc w:val="both"/>
        <w:rPr>
          <w:b/>
        </w:rPr>
      </w:pPr>
    </w:p>
    <w:p w:rsidR="006D7C5A" w:rsidRDefault="006D7C5A" w:rsidP="006D7C5A">
      <w:pPr>
        <w:jc w:val="both"/>
      </w:pPr>
      <w:r>
        <w:rPr>
          <w:b/>
        </w:rPr>
        <w:t>4. Задание:</w:t>
      </w:r>
      <w:r>
        <w:t xml:space="preserve"> составить диалог – деловую беседу на одну из следующих тем.</w:t>
      </w:r>
    </w:p>
    <w:p w:rsidR="006D7C5A" w:rsidRDefault="006D7C5A" w:rsidP="006D7C5A">
      <w:pPr>
        <w:jc w:val="both"/>
      </w:pPr>
      <w:r>
        <w:t>Темы деловых бесед:</w:t>
      </w:r>
    </w:p>
    <w:p w:rsidR="006D7C5A" w:rsidRDefault="006D7C5A" w:rsidP="006D7C5A">
      <w:pPr>
        <w:widowControl/>
        <w:numPr>
          <w:ilvl w:val="0"/>
          <w:numId w:val="5"/>
        </w:numPr>
        <w:suppressAutoHyphens w:val="0"/>
        <w:jc w:val="both"/>
      </w:pPr>
      <w:r>
        <w:t>Беседа с директором фирмы, давшей объявление о наборе на работу специалистов вашего профиля (работа на полный рабочий день, по совместительству или неполный рабочий день).</w:t>
      </w:r>
    </w:p>
    <w:p w:rsidR="006D7C5A" w:rsidRDefault="006D7C5A" w:rsidP="006D7C5A">
      <w:pPr>
        <w:widowControl/>
        <w:numPr>
          <w:ilvl w:val="0"/>
          <w:numId w:val="5"/>
        </w:numPr>
        <w:suppressAutoHyphens w:val="0"/>
        <w:jc w:val="both"/>
      </w:pPr>
      <w:r>
        <w:t>Беседа с руководителем курсов по вождению автомобиля, на которых вы хотели бы начать заниматься, несмотря на то, что прошло две недели после начала занятий.</w:t>
      </w:r>
    </w:p>
    <w:p w:rsidR="006D7C5A" w:rsidRDefault="006D7C5A" w:rsidP="006D7C5A">
      <w:pPr>
        <w:widowControl/>
        <w:numPr>
          <w:ilvl w:val="0"/>
          <w:numId w:val="5"/>
        </w:numPr>
        <w:suppressAutoHyphens w:val="0"/>
        <w:jc w:val="both"/>
      </w:pPr>
      <w:r>
        <w:t>Беседа с директором института с просьбой разрешить вам перейти на другой факультет.</w:t>
      </w:r>
    </w:p>
    <w:p w:rsidR="006D7C5A" w:rsidRDefault="006D7C5A" w:rsidP="006D7C5A">
      <w:pPr>
        <w:ind w:firstLine="426"/>
        <w:jc w:val="center"/>
        <w:rPr>
          <w:b/>
        </w:rPr>
      </w:pPr>
    </w:p>
    <w:p w:rsidR="006D7C5A" w:rsidRDefault="006D7C5A" w:rsidP="006D7C5A">
      <w:pPr>
        <w:ind w:firstLine="426"/>
        <w:jc w:val="center"/>
        <w:rPr>
          <w:b/>
        </w:rPr>
      </w:pPr>
      <w:r>
        <w:rPr>
          <w:b/>
        </w:rPr>
        <w:t>Типовые контрольные работы</w:t>
      </w:r>
    </w:p>
    <w:p w:rsidR="006D7C5A" w:rsidRDefault="006D7C5A" w:rsidP="006D7C5A">
      <w:pPr>
        <w:ind w:firstLine="284"/>
        <w:jc w:val="center"/>
        <w:rPr>
          <w:b/>
        </w:rPr>
      </w:pPr>
      <w:r>
        <w:rPr>
          <w:b/>
        </w:rPr>
        <w:t>Произведите стилистический анализ текста, указав:</w:t>
      </w:r>
    </w:p>
    <w:p w:rsidR="006D7C5A" w:rsidRDefault="006D7C5A" w:rsidP="006D7C5A">
      <w:pPr>
        <w:ind w:firstLine="284"/>
        <w:jc w:val="both"/>
      </w:pPr>
      <w:r>
        <w:t xml:space="preserve">1) стиль текста, </w:t>
      </w:r>
      <w:proofErr w:type="spellStart"/>
      <w:r>
        <w:t>подстиль</w:t>
      </w:r>
      <w:proofErr w:type="spellEnd"/>
      <w:r>
        <w:t xml:space="preserve">, жанровую разновидность; </w:t>
      </w:r>
    </w:p>
    <w:p w:rsidR="006D7C5A" w:rsidRDefault="006D7C5A" w:rsidP="006D7C5A">
      <w:pPr>
        <w:ind w:firstLine="284"/>
        <w:jc w:val="both"/>
      </w:pPr>
      <w:r>
        <w:t xml:space="preserve">2) тему, основную мысль текста; </w:t>
      </w:r>
    </w:p>
    <w:p w:rsidR="006D7C5A" w:rsidRDefault="006D7C5A" w:rsidP="006D7C5A">
      <w:pPr>
        <w:ind w:firstLine="284"/>
        <w:jc w:val="both"/>
      </w:pPr>
      <w:r>
        <w:t xml:space="preserve">3) основные функции, задачи текста; </w:t>
      </w:r>
    </w:p>
    <w:p w:rsidR="006D7C5A" w:rsidRDefault="006D7C5A" w:rsidP="006D7C5A">
      <w:pPr>
        <w:ind w:firstLine="284"/>
        <w:jc w:val="both"/>
      </w:pPr>
      <w:r>
        <w:t xml:space="preserve">4) стилеобразующие черты; </w:t>
      </w:r>
    </w:p>
    <w:p w:rsidR="006D7C5A" w:rsidRDefault="006D7C5A" w:rsidP="006D7C5A">
      <w:pPr>
        <w:ind w:firstLine="284"/>
        <w:jc w:val="both"/>
      </w:pPr>
      <w:r>
        <w:t xml:space="preserve">5) языковые особенности текста: </w:t>
      </w:r>
    </w:p>
    <w:p w:rsidR="006D7C5A" w:rsidRDefault="006D7C5A" w:rsidP="006D7C5A">
      <w:pPr>
        <w:ind w:firstLine="284"/>
        <w:jc w:val="both"/>
      </w:pPr>
      <w:r>
        <w:t xml:space="preserve">а) лексические,  </w:t>
      </w:r>
    </w:p>
    <w:p w:rsidR="006D7C5A" w:rsidRDefault="006D7C5A" w:rsidP="006D7C5A">
      <w:pPr>
        <w:ind w:firstLine="284"/>
        <w:jc w:val="both"/>
      </w:pPr>
      <w:r>
        <w:t xml:space="preserve">б) фразеологические,  </w:t>
      </w:r>
    </w:p>
    <w:p w:rsidR="006D7C5A" w:rsidRDefault="006D7C5A" w:rsidP="006D7C5A">
      <w:pPr>
        <w:ind w:firstLine="284"/>
        <w:jc w:val="both"/>
      </w:pPr>
      <w:r>
        <w:t xml:space="preserve">в) словообразовательные, </w:t>
      </w:r>
    </w:p>
    <w:p w:rsidR="006D7C5A" w:rsidRDefault="006D7C5A" w:rsidP="006D7C5A">
      <w:pPr>
        <w:ind w:firstLine="284"/>
        <w:jc w:val="both"/>
      </w:pPr>
      <w:r>
        <w:t xml:space="preserve">г) морфологические, </w:t>
      </w:r>
    </w:p>
    <w:p w:rsidR="006D7C5A" w:rsidRDefault="006D7C5A" w:rsidP="006D7C5A">
      <w:pPr>
        <w:ind w:firstLine="284"/>
        <w:jc w:val="both"/>
      </w:pPr>
      <w:r>
        <w:t xml:space="preserve">д) синтаксические. </w:t>
      </w:r>
    </w:p>
    <w:p w:rsidR="006D7C5A" w:rsidRDefault="006D7C5A" w:rsidP="006D7C5A">
      <w:pPr>
        <w:ind w:firstLine="284"/>
        <w:jc w:val="both"/>
        <w:rPr>
          <w:b/>
        </w:rPr>
      </w:pPr>
    </w:p>
    <w:p w:rsidR="006D7C5A" w:rsidRDefault="006D7C5A" w:rsidP="006D7C5A">
      <w:pPr>
        <w:ind w:firstLine="284"/>
        <w:jc w:val="both"/>
        <w:rPr>
          <w:b/>
        </w:rPr>
      </w:pPr>
      <w:r>
        <w:rPr>
          <w:b/>
        </w:rPr>
        <w:t>Текст 1.</w:t>
      </w:r>
    </w:p>
    <w:p w:rsidR="006D7C5A" w:rsidRDefault="006D7C5A" w:rsidP="006D7C5A">
      <w:pPr>
        <w:ind w:firstLine="284"/>
        <w:jc w:val="both"/>
      </w:pPr>
      <w:r>
        <w:t>Различные действия тока, такие, как нагревание проводника, магнитные и химические действия, зависят от силы тока. Изменяя силу тока в цепи, можно регулировать эти действия. Но чтобы управлять током в цепи, надо знать, от чего зависит сила тока в ней.</w:t>
      </w:r>
    </w:p>
    <w:p w:rsidR="006D7C5A" w:rsidRDefault="006D7C5A" w:rsidP="006D7C5A">
      <w:pPr>
        <w:ind w:firstLine="284"/>
        <w:jc w:val="both"/>
      </w:pPr>
      <w:r>
        <w:t>Мы знаем, что электрический ток в цепи – это упорядоченное движение заряженных частиц в электрическом поле. Чем сильнее действие электрического поля на эти частицы, тем, очевидно, и больше сила тока в цепи.</w:t>
      </w:r>
    </w:p>
    <w:p w:rsidR="006D7C5A" w:rsidRDefault="006D7C5A" w:rsidP="006D7C5A">
      <w:pPr>
        <w:ind w:firstLine="284"/>
        <w:jc w:val="both"/>
      </w:pPr>
      <w:r>
        <w:t xml:space="preserve">Но действие поля характеризуется физической величиной – напряжением. Поэтому можно предположить, что </w:t>
      </w:r>
      <w:r>
        <w:rPr>
          <w:i/>
        </w:rPr>
        <w:t>сила тока зависит от напряжения.</w:t>
      </w:r>
      <w:r>
        <w:t xml:space="preserve"> Установим, какова эта зависимость, на опыте.</w:t>
      </w:r>
    </w:p>
    <w:p w:rsidR="006D7C5A" w:rsidRDefault="006D7C5A" w:rsidP="006D7C5A">
      <w:pPr>
        <w:ind w:firstLine="284"/>
        <w:jc w:val="both"/>
      </w:pPr>
      <w:r>
        <w:t xml:space="preserve">На рисунке </w:t>
      </w:r>
      <w:r>
        <w:rPr>
          <w:i/>
        </w:rPr>
        <w:t>68,а</w:t>
      </w:r>
      <w:r>
        <w:t xml:space="preserve"> изображена электрическая цепь, состоящая из источника тока – аккумулятора, амперметра, спирали из никелиновой проволоки, ключа и параллельно присоединённого к спирали вольтметра. На рисунке </w:t>
      </w:r>
      <w:r>
        <w:rPr>
          <w:i/>
        </w:rPr>
        <w:t>68,б</w:t>
      </w:r>
      <w:r>
        <w:t xml:space="preserve"> показана схема этой цепи (прямоугольником условно обозначен проводник).</w:t>
      </w:r>
    </w:p>
    <w:tbl>
      <w:tblPr>
        <w:tblW w:w="0" w:type="auto"/>
        <w:tblLook w:val="00A0"/>
      </w:tblPr>
      <w:tblGrid>
        <w:gridCol w:w="5153"/>
        <w:gridCol w:w="4418"/>
      </w:tblGrid>
      <w:tr w:rsidR="006D7C5A">
        <w:tc>
          <w:tcPr>
            <w:tcW w:w="5341" w:type="dxa"/>
            <w:hideMark/>
          </w:tcPr>
          <w:p w:rsidR="006D7C5A" w:rsidRDefault="006D7C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19400" cy="1152525"/>
                  <wp:effectExtent l="0" t="0" r="0" b="9525"/>
                  <wp:docPr id="2" name="Рисунок 2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hideMark/>
          </w:tcPr>
          <w:p w:rsidR="006D7C5A" w:rsidRDefault="006D7C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1152525"/>
                  <wp:effectExtent l="0" t="0" r="9525" b="9525"/>
                  <wp:docPr id="1" name="Рисунок 1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0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C5A">
        <w:tc>
          <w:tcPr>
            <w:tcW w:w="5341" w:type="dxa"/>
            <w:hideMark/>
          </w:tcPr>
          <w:p w:rsidR="006D7C5A" w:rsidRDefault="006D7C5A">
            <w:pPr>
              <w:jc w:val="center"/>
            </w:pPr>
            <w:r>
              <w:t xml:space="preserve">Рисунок </w:t>
            </w:r>
            <w:r>
              <w:rPr>
                <w:i/>
              </w:rPr>
              <w:t>68, а)</w:t>
            </w:r>
          </w:p>
        </w:tc>
        <w:tc>
          <w:tcPr>
            <w:tcW w:w="5341" w:type="dxa"/>
            <w:hideMark/>
          </w:tcPr>
          <w:p w:rsidR="006D7C5A" w:rsidRDefault="006D7C5A">
            <w:pPr>
              <w:jc w:val="center"/>
            </w:pPr>
            <w:r>
              <w:t xml:space="preserve">Рисунок </w:t>
            </w:r>
            <w:r>
              <w:rPr>
                <w:i/>
              </w:rPr>
              <w:t>68, б)</w:t>
            </w:r>
          </w:p>
        </w:tc>
      </w:tr>
    </w:tbl>
    <w:p w:rsidR="006D7C5A" w:rsidRDefault="006D7C5A" w:rsidP="006D7C5A">
      <w:pPr>
        <w:ind w:firstLine="284"/>
        <w:jc w:val="both"/>
      </w:pPr>
      <w:r>
        <w:lastRenderedPageBreak/>
        <w:t>Замыкают цепь и отмечают показания приборов. Затем присоединяют к первому аккумулятору второй такой же аккумулятор и снова замыкают цепь. Напряжение на спирали при этом увеличится вдвое, и амперметр покажет вдвое большую силу тока. При трёх аккумуляторах напряжение на спирали увеличивается втрое, во столько же раз увеличивается сила тока.</w:t>
      </w:r>
    </w:p>
    <w:p w:rsidR="006D7C5A" w:rsidRDefault="006D7C5A" w:rsidP="006D7C5A">
      <w:pPr>
        <w:ind w:firstLine="284"/>
        <w:jc w:val="both"/>
      </w:pPr>
      <w:r>
        <w:t>Таким образом, опыт показывает, что во сколько раз увеличивается напряжение, приложенное к одному и тому же проводнику, во столько же раз увеличивается сила тока в нём. Другими словами, сила тока в проводнике прямо пропорциональна напряжению на концах проводника.</w:t>
      </w:r>
    </w:p>
    <w:p w:rsidR="006D7C5A" w:rsidRDefault="006D7C5A" w:rsidP="006D7C5A">
      <w:pPr>
        <w:jc w:val="center"/>
        <w:rPr>
          <w:b/>
        </w:rPr>
      </w:pPr>
    </w:p>
    <w:p w:rsidR="006D7C5A" w:rsidRDefault="006D7C5A" w:rsidP="006D7C5A">
      <w:pPr>
        <w:jc w:val="center"/>
        <w:rPr>
          <w:b/>
        </w:rPr>
      </w:pPr>
      <w:r>
        <w:rPr>
          <w:b/>
        </w:rPr>
        <w:t>Типовые тестовые задания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1"/>
        </w:rPr>
        <w:t>1.Выберите правильное определение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>А.Текст – это произведение речи, состоящее из предложений, расположенных в определенной последовательности и объединенных общим смыслом и структурой.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Текст – это предложения, объединенные общей темой.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В. Текст – это произведение речи, состоящее из нескольких абзацев, объединенных единым смысловым типом речи повествованием.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2. Выберите правильное определение.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>А. Научный стиль – это стиль газет, журналов, который призван быстро откликаться на события, происходящие в обществе.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>Б. Научный стиль – эти стиль научных статей, докладов, монографий, учебников и т.д., который определяется их содержанием и целями – по возможности точно и полно объяснить факты окружающей нас действительности.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>В. Научный стиль – это стиль художественных произведений, научно-фантастических романов и рассказов, позволяющих заглянуть в будущее.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3. Какой пласт лексики используется во всех функциональных стилях?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А. общеупотребительная лексика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разговорная лексика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В. терминологическая лексика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 xml:space="preserve">4. Для какого стиля речи характерна </w:t>
      </w:r>
      <w:proofErr w:type="spellStart"/>
      <w:r>
        <w:rPr>
          <w:rStyle w:val="c1"/>
        </w:rPr>
        <w:t>стандартизованность</w:t>
      </w:r>
      <w:proofErr w:type="spellEnd"/>
      <w:r>
        <w:rPr>
          <w:rStyle w:val="c1"/>
        </w:rPr>
        <w:t>?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А. научный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публицистический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 xml:space="preserve">В. официально-деловой 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5.</w:t>
      </w:r>
      <w:r>
        <w:rPr>
          <w:rStyle w:val="c1c17"/>
        </w:rPr>
        <w:t xml:space="preserve">  </w:t>
      </w:r>
      <w:r>
        <w:rPr>
          <w:rStyle w:val="c2"/>
        </w:rPr>
        <w:t>В каком стиле речи уместно употребление междометий?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 xml:space="preserve">А. научный 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 разговорный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В.  официально-деловой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6. Какому стилю речи присуща эстетическая функция?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А.  художественный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 публицистический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В.  разговорный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7. Для какого стиля речи характерны осложненные предложения, сложноподчиненные конструкции?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 xml:space="preserve">А. разговорный 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 научный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В.  официально-деловой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8. Какой стиль речи используется на собраниях и митингах?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А. официально-деловой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разговорный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В. публицистический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9.Какое это средство выразительности: «золото волос»?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А.  эпитет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 метафора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В.  олицетворение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10. Какое это средство выразительности: «горит восток зарею»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А.  эпитет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 метафора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В.  олицетворение</w:t>
      </w:r>
    </w:p>
    <w:p w:rsidR="006D7C5A" w:rsidRDefault="006D7C5A" w:rsidP="006D7C5A">
      <w:pPr>
        <w:pStyle w:val="c6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6"/>
        <w:spacing w:before="0" w:beforeAutospacing="0" w:after="0" w:afterAutospacing="0"/>
      </w:pPr>
      <w:r>
        <w:rPr>
          <w:rStyle w:val="c1"/>
        </w:rPr>
        <w:t>11. Определите, к каким стилям речи относятся приведённые отрывки:</w:t>
      </w:r>
      <w:bookmarkStart w:id="0" w:name="a44b1207ada66774ec3fcd27e84c6cc2d7711d81"/>
      <w:bookmarkStart w:id="1" w:name="0"/>
      <w:bookmarkEnd w:id="0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43"/>
        <w:gridCol w:w="2012"/>
      </w:tblGrid>
      <w:tr w:rsidR="006D7C5A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C5A" w:rsidRDefault="006D7C5A">
            <w:pPr>
              <w:pStyle w:val="c3c15"/>
              <w:spacing w:before="0" w:beforeAutospacing="0" w:after="0" w:afterAutospacing="0"/>
            </w:pPr>
            <w:r>
              <w:rPr>
                <w:rStyle w:val="c2"/>
              </w:rPr>
              <w:t>1)   Почти 11% всей земной суши скрыто подо льдом. Объем льда оценивается в 30 000 000 км</w:t>
            </w:r>
            <w:r>
              <w:rPr>
                <w:rStyle w:val="c2c13"/>
              </w:rPr>
              <w:t xml:space="preserve">3 </w:t>
            </w:r>
            <w:r>
              <w:rPr>
                <w:rStyle w:val="c2"/>
              </w:rPr>
              <w:t>. Сюда входят и айсберги, и льды Северного полюса, и материковые льды Антарктиды, и ледяные пики горных хребтов. Ученые предполагают, что период общего сокращения оледенения, наблюдавшийся с начала прошлого века, заканчивается.</w:t>
            </w:r>
          </w:p>
          <w:p w:rsidR="006D7C5A" w:rsidRDefault="006D7C5A">
            <w:pPr>
              <w:pStyle w:val="c3c15"/>
              <w:spacing w:before="0" w:beforeAutospacing="0" w:after="0" w:afterAutospacing="0"/>
            </w:pPr>
            <w:r>
              <w:rPr>
                <w:rStyle w:val="c2"/>
              </w:rPr>
              <w:t>2)  Ведь от любви родители и строги-то к вам бывают, от любви вас и бранят-то, всё думают добру научить. Ну, а это нынче не нравится. И пойдут детки-то по людям славить, что мать ворчунья, что мать проходу не даёт, со свету сживает. А, сохрани Господи, каким-нибудь словом снохе не угодить, ну и пошёл разговор, что свекровь заела совсем.</w:t>
            </w:r>
          </w:p>
          <w:p w:rsidR="006D7C5A" w:rsidRDefault="006D7C5A">
            <w:pPr>
              <w:pStyle w:val="c3c15"/>
              <w:spacing w:before="0" w:beforeAutospacing="0" w:after="0" w:afterAutospacing="0"/>
            </w:pPr>
            <w:r>
              <w:rPr>
                <w:rStyle w:val="c2"/>
              </w:rPr>
              <w:t>3)  Это был человек лет тридцать двух-трёх от роду, среднего роста, приятной наружности, с тёмно-серыми глазами, но с отсутствием всякой определённой идеи, всякой сосредоточенности в чертах лица. Мысль гуляла вольной птицей по лицу, порхала в глазах, садилась на полуотворённые губы, пряталась в складках лба, потом совсем пропадала, и тогда во всём лице теплился ровный свет бесконечности</w:t>
            </w:r>
          </w:p>
          <w:p w:rsidR="006D7C5A" w:rsidRDefault="006D7C5A">
            <w:pPr>
              <w:pStyle w:val="c3c15"/>
              <w:spacing w:before="0" w:beforeAutospacing="0" w:after="0" w:afterAutospacing="0"/>
            </w:pPr>
            <w:r>
              <w:rPr>
                <w:rStyle w:val="c2"/>
              </w:rPr>
              <w:t>4)  Внутренней движущей силой русской классической литературы было понятие «счастье». Достоевский видел счастье в очищении души. Толстой – в полноте и естественности чувства. У Чехова счастья нет, однако же ни у кого другого герой так настойчиво и глубоко не осмысливает понятие счастья, так не страдает от того, что его нет.</w:t>
            </w:r>
          </w:p>
        </w:tc>
        <w:tc>
          <w:tcPr>
            <w:tcW w:w="0" w:type="auto"/>
            <w:vAlign w:val="center"/>
            <w:hideMark/>
          </w:tcPr>
          <w:p w:rsidR="006D7C5A" w:rsidRDefault="006D7C5A">
            <w:pPr>
              <w:pStyle w:val="c7c15"/>
              <w:spacing w:before="0" w:beforeAutospacing="0" w:after="0" w:afterAutospacing="0"/>
            </w:pPr>
            <w:r>
              <w:rPr>
                <w:rStyle w:val="c2"/>
              </w:rPr>
              <w:t>а) научный</w:t>
            </w:r>
          </w:p>
          <w:p w:rsidR="006D7C5A" w:rsidRDefault="006D7C5A">
            <w:pPr>
              <w:pStyle w:val="c7c15"/>
              <w:spacing w:before="0" w:beforeAutospacing="0" w:after="0" w:afterAutospacing="0"/>
            </w:pPr>
            <w:r>
              <w:rPr>
                <w:rStyle w:val="c2"/>
              </w:rPr>
              <w:t>б) официально-деловой</w:t>
            </w:r>
          </w:p>
          <w:p w:rsidR="006D7C5A" w:rsidRDefault="006D7C5A">
            <w:pPr>
              <w:pStyle w:val="c7c15"/>
              <w:spacing w:before="0" w:beforeAutospacing="0" w:after="0" w:afterAutospacing="0"/>
            </w:pPr>
            <w:r>
              <w:rPr>
                <w:rStyle w:val="c2"/>
              </w:rPr>
              <w:t>в) публицистический</w:t>
            </w:r>
          </w:p>
          <w:p w:rsidR="006D7C5A" w:rsidRDefault="006D7C5A">
            <w:pPr>
              <w:pStyle w:val="c7c15"/>
              <w:spacing w:before="0" w:beforeAutospacing="0" w:after="0" w:afterAutospacing="0"/>
            </w:pPr>
            <w:r>
              <w:rPr>
                <w:rStyle w:val="c2"/>
              </w:rPr>
              <w:t>г) художественный</w:t>
            </w:r>
          </w:p>
          <w:p w:rsidR="006D7C5A" w:rsidRDefault="006D7C5A">
            <w:pPr>
              <w:pStyle w:val="c7c15"/>
              <w:spacing w:before="0" w:beforeAutospacing="0" w:after="0" w:afterAutospacing="0"/>
            </w:pPr>
            <w:r>
              <w:rPr>
                <w:rStyle w:val="c2"/>
              </w:rPr>
              <w:t>д) разговорный</w:t>
            </w:r>
          </w:p>
        </w:tc>
      </w:tr>
    </w:tbl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12. Определите, какие жанры не относятся к художественному стилю.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А.    ода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   роман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В.    репортаж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Г.    рассказ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Д.    элегия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Е.    очерк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13. Определите, какое словосочетание не соответствует словам художественной речи  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А. в лазоревой воде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Б. под сенью дружных муз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lastRenderedPageBreak/>
        <w:t>В. взять на баланс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Г. перлы дождевые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Д. сладкий трепет</w:t>
      </w:r>
    </w:p>
    <w:p w:rsidR="006D7C5A" w:rsidRDefault="006D7C5A" w:rsidP="006D7C5A">
      <w:pPr>
        <w:pStyle w:val="c0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1"/>
        </w:rPr>
        <w:t>14. Определите, к какому типу речи относится отрывок:</w:t>
      </w:r>
    </w:p>
    <w:p w:rsidR="006D7C5A" w:rsidRDefault="006D7C5A" w:rsidP="006D7C5A">
      <w:pPr>
        <w:pStyle w:val="c0"/>
        <w:spacing w:before="0" w:beforeAutospacing="0" w:after="0" w:afterAutospacing="0"/>
      </w:pPr>
      <w:r>
        <w:rPr>
          <w:rStyle w:val="c2"/>
        </w:rPr>
        <w:t>По ясному небу едва-едва неслись высокие и редкие облака, изжелта-белые, как запоздалый весенний снег, плоские и продолговатые, как опустившиеся паруса. Их узорчатые края, пушистые и легкие, медленно изменялись и таяли.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>А. повествование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 xml:space="preserve">Б. описание 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>В. рассуждение</w:t>
      </w:r>
    </w:p>
    <w:p w:rsidR="006D7C5A" w:rsidRDefault="006D7C5A" w:rsidP="006D7C5A">
      <w:pPr>
        <w:pStyle w:val="c0c11"/>
        <w:spacing w:before="0" w:beforeAutospacing="0" w:after="0" w:afterAutospacing="0"/>
        <w:rPr>
          <w:rStyle w:val="c1"/>
        </w:rPr>
      </w:pP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1"/>
        </w:rPr>
        <w:t>15. Дайте толкование стилевым чертам  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 xml:space="preserve">А. Объективность – это … 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 xml:space="preserve">Б. Конкретность – это … </w:t>
      </w:r>
    </w:p>
    <w:p w:rsidR="006D7C5A" w:rsidRDefault="006D7C5A" w:rsidP="006D7C5A">
      <w:pPr>
        <w:pStyle w:val="c0c11"/>
        <w:spacing w:before="0" w:beforeAutospacing="0" w:after="0" w:afterAutospacing="0"/>
      </w:pPr>
      <w:r>
        <w:rPr>
          <w:rStyle w:val="c2"/>
        </w:rPr>
        <w:t xml:space="preserve">В. Логичность – это … </w:t>
      </w:r>
    </w:p>
    <w:p w:rsidR="006D7C5A" w:rsidRDefault="006D7C5A" w:rsidP="006D7C5A">
      <w:pPr>
        <w:widowControl/>
        <w:suppressAutoHyphens w:val="0"/>
        <w:jc w:val="both"/>
        <w:rPr>
          <w:iCs/>
          <w:color w:val="000000"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b/>
          <w:iCs/>
          <w:color w:val="000000"/>
          <w:kern w:val="0"/>
        </w:rPr>
      </w:pPr>
      <w:r>
        <w:rPr>
          <w:b/>
          <w:iCs/>
          <w:color w:val="000000"/>
          <w:kern w:val="0"/>
        </w:rPr>
        <w:t xml:space="preserve">Порядок подготовки и проведения текущего контроля успеваемости </w:t>
      </w:r>
    </w:p>
    <w:p w:rsidR="006D7C5A" w:rsidRDefault="006D7C5A" w:rsidP="006D7C5A">
      <w:pPr>
        <w:widowControl/>
        <w:suppressAutoHyphens w:val="0"/>
        <w:jc w:val="both"/>
        <w:rPr>
          <w:iCs/>
          <w:color w:val="000000"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i/>
          <w:iCs/>
          <w:color w:val="000000"/>
          <w:kern w:val="0"/>
        </w:rPr>
      </w:pPr>
      <w:r>
        <w:rPr>
          <w:iCs/>
          <w:color w:val="000000"/>
          <w:kern w:val="0"/>
        </w:rPr>
        <w:t>Таблица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1276"/>
        <w:gridCol w:w="3260"/>
        <w:gridCol w:w="2964"/>
      </w:tblGrid>
      <w:tr w:rsidR="006D7C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jc w:val="center"/>
            </w:pPr>
            <w:r>
              <w:t>Действие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jc w:val="center"/>
            </w:pPr>
            <w: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jc w:val="center"/>
            </w:pPr>
            <w:r>
              <w:t>Методика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jc w:val="center"/>
            </w:pPr>
            <w:r>
              <w:t>Ответственный</w:t>
            </w:r>
          </w:p>
        </w:tc>
      </w:tr>
      <w:tr w:rsidR="006D7C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</w:pPr>
            <w:r>
              <w:t>Тестирование по разделу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</w:pPr>
            <w:r>
              <w:t>2 неделя семестра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</w:pPr>
            <w:r>
              <w:t xml:space="preserve">На практическом занятии, </w:t>
            </w:r>
            <w:r>
              <w:br/>
              <w:t>по вариантам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t>Ведущий преподаватель</w:t>
            </w:r>
          </w:p>
        </w:tc>
      </w:tr>
      <w:tr w:rsidR="006D7C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r>
              <w:t>Тестирование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t>5,6 неделя семестра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r>
              <w:t xml:space="preserve">На практическом занятии, </w:t>
            </w:r>
            <w:r>
              <w:br/>
              <w:t>по вариантам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t>Ведущий преподаватель</w:t>
            </w:r>
          </w:p>
        </w:tc>
      </w:tr>
      <w:tr w:rsidR="006D7C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r>
              <w:t>Тестирование по разделу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t>12 неделя семестра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r>
              <w:t xml:space="preserve">На практическом занятии, </w:t>
            </w:r>
            <w:r>
              <w:br/>
              <w:t>по вариантам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t>Ведущий преподаватель</w:t>
            </w:r>
          </w:p>
        </w:tc>
      </w:tr>
    </w:tbl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b/>
          <w:i/>
          <w:iCs/>
          <w:color w:val="000000"/>
          <w:kern w:val="0"/>
        </w:rPr>
      </w:pPr>
      <w:r>
        <w:rPr>
          <w:b/>
          <w:iCs/>
          <w:color w:val="000000"/>
          <w:kern w:val="0"/>
        </w:rPr>
        <w:t>Критерии оценивания отдельных форм текущего контроля</w:t>
      </w:r>
    </w:p>
    <w:p w:rsidR="006D7C5A" w:rsidRDefault="006D7C5A" w:rsidP="006D7C5A">
      <w:pPr>
        <w:widowControl/>
        <w:suppressAutoHyphens w:val="0"/>
        <w:jc w:val="center"/>
        <w:rPr>
          <w:b/>
          <w:caps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 xml:space="preserve">Для оценивания </w:t>
      </w:r>
      <w:r>
        <w:rPr>
          <w:b/>
          <w:iCs/>
          <w:color w:val="000000"/>
          <w:kern w:val="0"/>
          <w:u w:val="single"/>
        </w:rPr>
        <w:t>учебной деятельности на ПЗ</w:t>
      </w:r>
      <w:r>
        <w:rPr>
          <w:iCs/>
          <w:color w:val="000000"/>
          <w:kern w:val="0"/>
        </w:rPr>
        <w:t xml:space="preserve"> используются следующие критерии оценивания: 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bookmarkStart w:id="2" w:name="OLE_LINK2"/>
      <w:bookmarkStart w:id="3" w:name="OLE_LINK1"/>
      <w:r>
        <w:rPr>
          <w:b/>
          <w:iCs/>
          <w:color w:val="000000"/>
          <w:kern w:val="0"/>
        </w:rPr>
        <w:t>«Отлично»</w:t>
      </w:r>
      <w:r>
        <w:rPr>
          <w:iCs/>
          <w:color w:val="000000"/>
          <w:kern w:val="0"/>
        </w:rPr>
        <w:t xml:space="preserve"> получают студенты, ориентирующиеся в теме, грамотно раскрывшие вопрос, способные аргументировать свою точку зрения; обладающие навыками анализа научной литературы; свободно оперирующие научной терминологией; выполнившие все задания.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b/>
          <w:iCs/>
          <w:color w:val="000000"/>
          <w:kern w:val="0"/>
        </w:rPr>
        <w:t>«Хорошо»</w:t>
      </w:r>
      <w:r>
        <w:rPr>
          <w:iCs/>
          <w:color w:val="000000"/>
          <w:kern w:val="0"/>
        </w:rPr>
        <w:t xml:space="preserve"> выставляется за неполный теоретический ответ или ответ, содержащий негрубые ошибки; при анализе научной литературы студент может объяснить, но не способен достаточно логично аргументировать свою точку зрения; студент в целом владеет научной терминологией; студент выполнил большую часть заданий верно.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b/>
          <w:iCs/>
          <w:color w:val="000000"/>
          <w:kern w:val="0"/>
        </w:rPr>
        <w:t>«Удовлетворительно»</w:t>
      </w:r>
      <w:r>
        <w:rPr>
          <w:iCs/>
          <w:color w:val="000000"/>
          <w:kern w:val="0"/>
        </w:rPr>
        <w:t xml:space="preserve"> выставляется за неполный теоретический ответ, содержащий ошибки; при анализе научной литературы студент может объяснить, но не способен достаточно логично аргументировать свою точку зрения; студент в целом владеет научной терминологией, но не знает значений отдельных терминов; студент выполнил половину заданий верно.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b/>
          <w:iCs/>
          <w:color w:val="000000"/>
          <w:kern w:val="0"/>
        </w:rPr>
        <w:t>«Неудовлетворительно»</w:t>
      </w:r>
      <w:r>
        <w:rPr>
          <w:iCs/>
          <w:color w:val="000000"/>
          <w:kern w:val="0"/>
        </w:rPr>
        <w:t xml:space="preserve"> получает студент, допускающий в теоретическом ответе грубые ошибки, слабо ориентирующийся в предмете дисциплины; слабо освоивший лингвистическую терминологию; выполнивший верно половину заданий.</w:t>
      </w:r>
    </w:p>
    <w:bookmarkEnd w:id="2"/>
    <w:bookmarkEnd w:id="3"/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 xml:space="preserve">Для оценивания результатов </w:t>
      </w:r>
      <w:r>
        <w:rPr>
          <w:b/>
          <w:iCs/>
          <w:color w:val="000000"/>
          <w:kern w:val="0"/>
          <w:u w:val="single"/>
        </w:rPr>
        <w:t>тестирования</w:t>
      </w:r>
      <w:r>
        <w:rPr>
          <w:iCs/>
          <w:color w:val="000000"/>
          <w:kern w:val="0"/>
        </w:rPr>
        <w:t xml:space="preserve"> используются следующие критерии оценивания: 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правильность ответа или выбора ответа;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lastRenderedPageBreak/>
        <w:t>скорость прохождения теста.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Оценка проводится по балльной системе; правильный ответ на вопрос тестового задания равен 1 баллу. Общее количество баллов в тестовом задании, равное количеству вопросов, принимается за 100 %. Оценка выставляется по значению соотношения правильных ответов к общему количеству вопросов в процентах. Для пересчета оценки в традиционную систему используется таблица соответствия (Таблица 4.2).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Таблица 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224"/>
      </w:tblGrid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Границы в процентах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Традиционная оценка</w:t>
            </w:r>
          </w:p>
        </w:tc>
      </w:tr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85-100 %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 xml:space="preserve">5 – Отлично или зачтено </w:t>
            </w:r>
          </w:p>
        </w:tc>
      </w:tr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71-84 %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4 –  Хорошо или зачтено</w:t>
            </w:r>
          </w:p>
        </w:tc>
      </w:tr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60-70 %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3 –  Удовлетворительно или зачтено</w:t>
            </w:r>
          </w:p>
        </w:tc>
      </w:tr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0-59 %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2 – Не удовлетворительно или не зачтено</w:t>
            </w:r>
          </w:p>
        </w:tc>
      </w:tr>
    </w:tbl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 xml:space="preserve">Для оценивания результатов </w:t>
      </w:r>
      <w:r>
        <w:rPr>
          <w:b/>
          <w:iCs/>
          <w:color w:val="000000"/>
          <w:kern w:val="0"/>
          <w:u w:val="single"/>
        </w:rPr>
        <w:t xml:space="preserve">контрольной (модульной) работы </w:t>
      </w:r>
      <w:r>
        <w:rPr>
          <w:iCs/>
          <w:color w:val="000000"/>
          <w:kern w:val="0"/>
        </w:rPr>
        <w:t xml:space="preserve">используются следующие критерии оценивания: 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правильность ответа;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полнота ответа;</w:t>
      </w:r>
    </w:p>
    <w:p w:rsidR="006D7C5A" w:rsidRDefault="006D7C5A" w:rsidP="006D7C5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объём выполненной работы / количество выполненных заданий.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Оценка проводится по балльной системе; правильный ответ на вопрос задания варьируется от 1 до 10 баллов (в зависимости от сложности задания). Общее количество баллов в</w:t>
      </w:r>
      <w:r>
        <w:t xml:space="preserve"> </w:t>
      </w:r>
      <w:r>
        <w:rPr>
          <w:iCs/>
          <w:color w:val="000000"/>
          <w:kern w:val="0"/>
        </w:rPr>
        <w:t>контрольной (модульной) работе, равное количеству заданий, принимается за 100 %. Оценка выставляется по значению соотношения правильных ответов к общему количеству вопросов в процентах. Для пересчета оценки в традиционную систему используется таблица соответствия (Таблица 4.3).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>
        <w:rPr>
          <w:iCs/>
          <w:color w:val="000000"/>
          <w:kern w:val="0"/>
        </w:rPr>
        <w:t>Таблица 4.3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224"/>
      </w:tblGrid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Границы в процентах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Традиционная оценка</w:t>
            </w:r>
          </w:p>
        </w:tc>
      </w:tr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90-100 %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 xml:space="preserve">5 – Отлично </w:t>
            </w:r>
          </w:p>
        </w:tc>
      </w:tr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74-89 %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 xml:space="preserve">4 – Хорошо </w:t>
            </w:r>
          </w:p>
        </w:tc>
      </w:tr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60-73 %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 xml:space="preserve">3 – Удовлетворительно </w:t>
            </w:r>
          </w:p>
        </w:tc>
      </w:tr>
      <w:tr w:rsidR="006D7C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>
              <w:t>задания выполнены менее чем на 60%.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 xml:space="preserve">2 – Неудовлетворительно </w:t>
            </w:r>
          </w:p>
        </w:tc>
      </w:tr>
    </w:tbl>
    <w:p w:rsidR="006D7C5A" w:rsidRDefault="006D7C5A" w:rsidP="006D7C5A">
      <w:pPr>
        <w:widowControl/>
        <w:suppressAutoHyphens w:val="0"/>
        <w:ind w:firstLine="709"/>
        <w:jc w:val="both"/>
        <w:rPr>
          <w:b/>
        </w:rPr>
      </w:pPr>
    </w:p>
    <w:p w:rsidR="006D7C5A" w:rsidRDefault="006D7C5A" w:rsidP="006D7C5A">
      <w:pPr>
        <w:widowControl/>
        <w:suppressAutoHyphens w:val="0"/>
        <w:ind w:firstLine="284"/>
        <w:jc w:val="both"/>
        <w:rPr>
          <w:b/>
          <w:caps/>
          <w:kern w:val="0"/>
        </w:rPr>
      </w:pPr>
    </w:p>
    <w:p w:rsidR="006D7C5A" w:rsidRDefault="006D7C5A" w:rsidP="006D7C5A">
      <w:pPr>
        <w:widowControl/>
        <w:suppressAutoHyphens w:val="0"/>
        <w:jc w:val="center"/>
        <w:rPr>
          <w:color w:val="000000"/>
          <w:kern w:val="0"/>
        </w:rPr>
      </w:pPr>
      <w:r>
        <w:rPr>
          <w:b/>
          <w:caps/>
          <w:kern w:val="0"/>
        </w:rPr>
        <w:t>ФондЫ оценочных средств для проведения промежуточной аттестации обучающихся по дисциплине</w:t>
      </w:r>
    </w:p>
    <w:p w:rsidR="006D7C5A" w:rsidRDefault="006D7C5A" w:rsidP="006D7C5A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p w:rsidR="006D7C5A" w:rsidRDefault="006D7C5A" w:rsidP="006D7C5A">
      <w:pPr>
        <w:widowControl/>
        <w:shd w:val="clear" w:color="auto" w:fill="FFFFFF"/>
        <w:suppressAutoHyphens w:val="0"/>
        <w:ind w:firstLine="709"/>
        <w:jc w:val="both"/>
        <w:rPr>
          <w:b/>
          <w:iCs/>
          <w:color w:val="000000"/>
          <w:kern w:val="0"/>
          <w:lang w:eastAsia="uk-UA"/>
        </w:rPr>
      </w:pPr>
      <w:r>
        <w:rPr>
          <w:b/>
          <w:iCs/>
          <w:color w:val="000000"/>
          <w:kern w:val="0"/>
          <w:lang w:eastAsia="uk-UA"/>
        </w:rPr>
        <w:t>Материалы для проведения промежуточной аттестации</w:t>
      </w:r>
    </w:p>
    <w:p w:rsidR="006D7C5A" w:rsidRDefault="006D7C5A" w:rsidP="006D7C5A">
      <w:pPr>
        <w:widowControl/>
        <w:shd w:val="clear" w:color="auto" w:fill="FFFFFF"/>
        <w:suppressAutoHyphens w:val="0"/>
        <w:ind w:firstLine="709"/>
        <w:jc w:val="both"/>
        <w:rPr>
          <w:b/>
          <w:iCs/>
          <w:color w:val="000000"/>
          <w:kern w:val="0"/>
          <w:lang w:eastAsia="uk-UA"/>
        </w:rPr>
      </w:pPr>
    </w:p>
    <w:p w:rsidR="006D7C5A" w:rsidRDefault="006D7C5A" w:rsidP="006D7C5A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Для определения уровня освоения дисциплины и сформированных у обучающихся компетенций проводится промежуточная аттестация, которая представляет собой зачет.</w:t>
      </w:r>
    </w:p>
    <w:p w:rsidR="006D7C5A" w:rsidRDefault="006D7C5A" w:rsidP="006D7C5A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Обучающийся допускается к промежуточной аттестации только при условии успешного прохождения всех форм текущего контроля успеваемости по дисциплине согласно п. 4. </w:t>
      </w:r>
    </w:p>
    <w:p w:rsidR="006D7C5A" w:rsidRDefault="006D7C5A" w:rsidP="006D7C5A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u w:val="single"/>
          <w:lang w:eastAsia="uk-UA"/>
        </w:rPr>
      </w:pPr>
      <w:r>
        <w:rPr>
          <w:color w:val="000000"/>
          <w:kern w:val="0"/>
          <w:u w:val="single"/>
          <w:lang w:eastAsia="uk-UA"/>
        </w:rPr>
        <w:t>Вопросы к зачету: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Деловое общение. Лингвистические и экстралингвистические особенности деловой коммуникации.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Качества грамотной речи. Языковая норма. Виды языковых норм.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Стилевые черты и языковые особенности научного стиля. 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Функционально-стилевая классификация (</w:t>
      </w:r>
      <w:proofErr w:type="spellStart"/>
      <w:r>
        <w:rPr>
          <w:color w:val="000000"/>
          <w:kern w:val="0"/>
          <w:lang w:eastAsia="uk-UA"/>
        </w:rPr>
        <w:t>подстили</w:t>
      </w:r>
      <w:proofErr w:type="spellEnd"/>
      <w:r>
        <w:rPr>
          <w:color w:val="000000"/>
          <w:kern w:val="0"/>
          <w:lang w:eastAsia="uk-UA"/>
        </w:rPr>
        <w:t xml:space="preserve"> и жанры) научного стиля.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Стилевые черты и языковые особенности официально-делового стиля. 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lastRenderedPageBreak/>
        <w:t>Функционально-стилевая классификация (</w:t>
      </w:r>
      <w:proofErr w:type="spellStart"/>
      <w:r>
        <w:rPr>
          <w:color w:val="000000"/>
          <w:kern w:val="0"/>
          <w:lang w:eastAsia="uk-UA"/>
        </w:rPr>
        <w:t>подстили</w:t>
      </w:r>
      <w:proofErr w:type="spellEnd"/>
      <w:r>
        <w:rPr>
          <w:color w:val="000000"/>
          <w:kern w:val="0"/>
          <w:lang w:eastAsia="uk-UA"/>
        </w:rPr>
        <w:t xml:space="preserve"> и жанры) ОДС.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Письменная деловая документация. Основные жанры и композиционные особенности деловых документов. Реквизиты. 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Классификации деловых документов по назначению и по характеру.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Коммерческая корреспонденция. Деловое письмо. Формулы речевого этикета в деловом письме.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Специфика интернет-переписки. 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Телекс как жанр делового письма.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Культура делового общения. Деловой этикет. 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Стереотипные формулы речевого этикета. Нормы речевого этикета в деловой сфере общения. 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Национальный характер речевого этикета. 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Невербальные средства общения. Национальный характер жеста, межнациональные различия невербального общения. 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Деловая беседа. Подготовительные мероприятия к деловой беседе. Разработка стратегии ведения деловой беседы. 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Особенности начала деловой беседы. Типичные алогизмы деловой речи. Завершение деловой беседы.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Деловой разговор по телефону. Структура делового телефонного разговора. Правила ведения делового телефонного разговора, когда звонят вам.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Подготовка к деловому телефонному разговору. Правила ведения делового телефонного разговора, когда звоните вы. Речевая культура делового телефонного разговора.</w:t>
      </w:r>
    </w:p>
    <w:p w:rsidR="006D7C5A" w:rsidRDefault="006D7C5A" w:rsidP="006D7C5A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Комплимент и критика в деловой коммуникации.</w:t>
      </w:r>
    </w:p>
    <w:p w:rsidR="006D7C5A" w:rsidRDefault="006D7C5A" w:rsidP="006D7C5A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p w:rsidR="006D7C5A" w:rsidRDefault="006D7C5A" w:rsidP="006D7C5A">
      <w:pPr>
        <w:widowControl/>
        <w:shd w:val="clear" w:color="auto" w:fill="FFFFFF"/>
        <w:suppressAutoHyphens w:val="0"/>
        <w:ind w:firstLine="709"/>
        <w:jc w:val="both"/>
        <w:rPr>
          <w:b/>
          <w:color w:val="000000"/>
          <w:kern w:val="0"/>
          <w:lang w:eastAsia="uk-UA"/>
        </w:rPr>
      </w:pPr>
      <w:bookmarkStart w:id="4" w:name="_GoBack"/>
      <w:bookmarkEnd w:id="4"/>
      <w:r>
        <w:rPr>
          <w:b/>
          <w:color w:val="000000"/>
          <w:kern w:val="0"/>
          <w:lang w:eastAsia="uk-UA"/>
        </w:rPr>
        <w:t xml:space="preserve">Критерии оценивания результатов обучения в рамках </w:t>
      </w:r>
      <w:r>
        <w:rPr>
          <w:b/>
          <w:kern w:val="0"/>
        </w:rPr>
        <w:t>промежуточной аттестации</w:t>
      </w:r>
    </w:p>
    <w:p w:rsidR="006D7C5A" w:rsidRDefault="006D7C5A" w:rsidP="006D7C5A">
      <w:pPr>
        <w:widowControl/>
        <w:shd w:val="clear" w:color="auto" w:fill="FFFFFF"/>
        <w:suppressAutoHyphens w:val="0"/>
        <w:jc w:val="both"/>
        <w:rPr>
          <w:color w:val="000000"/>
          <w:kern w:val="0"/>
          <w:lang w:eastAsia="uk-UA"/>
        </w:rPr>
      </w:pPr>
    </w:p>
    <w:p w:rsidR="006D7C5A" w:rsidRDefault="006D7C5A" w:rsidP="006D7C5A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Шкала оценивания при проведении промежуточной аттестации в форме зачета приведена в таблице 5.1. Соответствие результатов контроля знаний по разным шкалам производится согласно таблице 5.2. Соответствие реализуемых форм контроля максимальному количеству начисляемых баллов приведено в таблице 5.3.</w:t>
      </w:r>
    </w:p>
    <w:p w:rsidR="006D7C5A" w:rsidRDefault="006D7C5A" w:rsidP="006D7C5A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p w:rsidR="006D7C5A" w:rsidRDefault="006D7C5A" w:rsidP="006D7C5A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 xml:space="preserve">Таблица 5.1 </w:t>
      </w:r>
    </w:p>
    <w:p w:rsidR="006D7C5A" w:rsidRDefault="006D7C5A" w:rsidP="006D7C5A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9"/>
        <w:gridCol w:w="4669"/>
      </w:tblGrid>
      <w:tr w:rsidR="006D7C5A"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color w:val="000000"/>
                <w:kern w:val="0"/>
                <w:lang w:eastAsia="uk-UA"/>
              </w:rPr>
            </w:pPr>
            <w:r>
              <w:rPr>
                <w:color w:val="000000"/>
                <w:kern w:val="0"/>
                <w:lang w:eastAsia="uk-UA"/>
              </w:rPr>
              <w:t>Оценка</w:t>
            </w:r>
          </w:p>
        </w:tc>
      </w:tr>
      <w:tr w:rsidR="006D7C5A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color w:val="000000"/>
                <w:kern w:val="0"/>
                <w:lang w:eastAsia="uk-UA"/>
              </w:rPr>
            </w:pPr>
            <w:r>
              <w:t>Зачтено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color w:val="000000"/>
                <w:kern w:val="0"/>
                <w:lang w:eastAsia="uk-UA"/>
              </w:rPr>
            </w:pPr>
            <w:proofErr w:type="spellStart"/>
            <w:r>
              <w:t>Незачтено</w:t>
            </w:r>
            <w:proofErr w:type="spellEnd"/>
          </w:p>
        </w:tc>
      </w:tr>
      <w:tr w:rsidR="006D7C5A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ind w:firstLine="284"/>
              <w:jc w:val="both"/>
            </w:pPr>
            <w:r>
              <w:t xml:space="preserve">Теоретическое содержание курса освоено частично, большинство предусмотренных программой заданий выполнено с несущественными ошибками. </w:t>
            </w:r>
          </w:p>
          <w:p w:rsidR="006D7C5A" w:rsidRDefault="006D7C5A">
            <w:pPr>
              <w:widowControl/>
              <w:suppressAutoHyphens w:val="0"/>
              <w:ind w:firstLine="284"/>
              <w:jc w:val="both"/>
            </w:pPr>
            <w:r>
              <w:t xml:space="preserve">Обучающийся твердо знает материал, грамотно и по существу излагает его, не допуская существенных неточностей в ответе на вопрос. Теоретическое содержание курса освоено полностью. </w:t>
            </w:r>
          </w:p>
          <w:p w:rsidR="006D7C5A" w:rsidRDefault="006D7C5A">
            <w:pPr>
              <w:widowControl/>
              <w:suppressAutoHyphens w:val="0"/>
              <w:ind w:firstLine="284"/>
              <w:jc w:val="both"/>
              <w:rPr>
                <w:color w:val="000000"/>
                <w:kern w:val="0"/>
                <w:lang w:eastAsia="uk-UA"/>
              </w:rPr>
            </w:pPr>
            <w:r>
              <w:t>Все предусмотренные программой задания выполнены без ошибок.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5A" w:rsidRDefault="006D7C5A">
            <w:pPr>
              <w:widowControl/>
              <w:suppressAutoHyphens w:val="0"/>
              <w:ind w:firstLine="284"/>
              <w:jc w:val="both"/>
              <w:rPr>
                <w:color w:val="000000"/>
                <w:kern w:val="0"/>
                <w:lang w:eastAsia="uk-UA"/>
              </w:rPr>
            </w:pPr>
            <w:r>
              <w:t>Обучающийся не знает значительной части содержания дисциплины, допускает существенные ошибки, неуверенно, необходимые практические компетенции не сформированы, большинство учебных заданий не выполнено либо качество их выполнения оценено числом баллов, близким к минимальному.</w:t>
            </w:r>
          </w:p>
        </w:tc>
      </w:tr>
    </w:tbl>
    <w:p w:rsidR="006D7C5A" w:rsidRDefault="006D7C5A" w:rsidP="006D7C5A">
      <w:pPr>
        <w:widowControl/>
        <w:suppressAutoHyphens w:val="0"/>
        <w:jc w:val="center"/>
        <w:rPr>
          <w:kern w:val="0"/>
        </w:rPr>
      </w:pPr>
    </w:p>
    <w:p w:rsidR="006D7C5A" w:rsidRDefault="006D7C5A" w:rsidP="006D7C5A">
      <w:pPr>
        <w:widowControl/>
        <w:suppressAutoHyphens w:val="0"/>
        <w:ind w:firstLine="709"/>
        <w:jc w:val="both"/>
        <w:rPr>
          <w:kern w:val="0"/>
        </w:rPr>
      </w:pPr>
      <w:r>
        <w:rPr>
          <w:kern w:val="0"/>
        </w:rPr>
        <w:t>Таблица 5.2 — Соответствие параметров оценивания результатам контроля знаний по разным шкалам</w:t>
      </w:r>
    </w:p>
    <w:p w:rsidR="006D7C5A" w:rsidRDefault="006D7C5A" w:rsidP="006D7C5A">
      <w:pPr>
        <w:widowControl/>
        <w:suppressAutoHyphens w:val="0"/>
        <w:ind w:firstLine="709"/>
        <w:jc w:val="both"/>
        <w:rPr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835"/>
        <w:gridCol w:w="2105"/>
        <w:gridCol w:w="2000"/>
        <w:gridCol w:w="2318"/>
        <w:gridCol w:w="959"/>
      </w:tblGrid>
      <w:tr w:rsidR="006D7C5A">
        <w:trPr>
          <w:trHeight w:val="115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Сумма баллов по 100-балльной системе оценивания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ind w:hanging="108"/>
              <w:jc w:val="center"/>
              <w:rPr>
                <w:kern w:val="0"/>
              </w:rPr>
            </w:pPr>
            <w:r>
              <w:rPr>
                <w:kern w:val="0"/>
              </w:rPr>
              <w:t>Оценка</w:t>
            </w:r>
            <w:r>
              <w:rPr>
                <w:b/>
                <w:kern w:val="0"/>
              </w:rPr>
              <w:t xml:space="preserve"> </w:t>
            </w:r>
            <w:r>
              <w:rPr>
                <w:kern w:val="0"/>
              </w:rPr>
              <w:t>ECTS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Параметры оценивания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Уровень владения компетенциями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Оценка по пятибалльной системе оценивания</w:t>
            </w:r>
          </w:p>
        </w:tc>
      </w:tr>
      <w:tr w:rsidR="006D7C5A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ind w:right="-144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для экзамена, </w:t>
            </w:r>
          </w:p>
          <w:p w:rsidR="006D7C5A" w:rsidRDefault="006D7C5A">
            <w:pPr>
              <w:widowControl/>
              <w:suppressAutoHyphens w:val="0"/>
              <w:ind w:right="-144"/>
              <w:jc w:val="center"/>
              <w:rPr>
                <w:kern w:val="0"/>
              </w:rPr>
            </w:pPr>
            <w:r>
              <w:rPr>
                <w:kern w:val="0"/>
              </w:rPr>
              <w:t>КП (КР), практики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для зачета</w:t>
            </w:r>
          </w:p>
        </w:tc>
      </w:tr>
      <w:tr w:rsidR="006D7C5A">
        <w:trPr>
          <w:trHeight w:val="53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ind w:left="34"/>
              <w:jc w:val="center"/>
              <w:rPr>
                <w:b/>
                <w:kern w:val="0"/>
              </w:rPr>
            </w:pPr>
            <w:r>
              <w:rPr>
                <w:kern w:val="0"/>
              </w:rPr>
              <w:t>90-100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spacing w:before="20" w:line="200" w:lineRule="exact"/>
            </w:pPr>
            <w:r>
              <w:t>Отлично – отличная работа, в которой может быть допущена одна незначительная ошибка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Высокий (творческий)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отлично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зачтено</w:t>
            </w:r>
          </w:p>
        </w:tc>
      </w:tr>
      <w:tr w:rsidR="006D7C5A">
        <w:trPr>
          <w:trHeight w:val="4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>
              <w:rPr>
                <w:kern w:val="0"/>
              </w:rPr>
              <w:t>82-89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spacing w:before="20" w:line="200" w:lineRule="exact"/>
            </w:pPr>
            <w:r>
              <w:t>Очень хорошо – работа выше среднего уровня с несколькими незначительными ошибками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Достаточный (эвристический)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хорошо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</w:tr>
      <w:tr w:rsidR="006D7C5A">
        <w:trPr>
          <w:trHeight w:val="50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>
              <w:rPr>
                <w:kern w:val="0"/>
              </w:rPr>
              <w:t>74-81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С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spacing w:before="20" w:line="200" w:lineRule="exact"/>
            </w:pPr>
            <w:r>
              <w:t>Хорошо – обыкновенная работа с несколькими ошибками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</w:tr>
      <w:tr w:rsidR="006D7C5A">
        <w:trPr>
          <w:trHeight w:val="584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>
              <w:rPr>
                <w:kern w:val="0"/>
              </w:rPr>
              <w:t>64-73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spacing w:before="20" w:line="200" w:lineRule="exact"/>
            </w:pPr>
            <w:r>
              <w:t>Удовлетворительно –  средняя неплохая работа, но со значительными недостатками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Средний (адаптивный)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удовлетворительно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</w:tr>
      <w:tr w:rsidR="006D7C5A">
        <w:trPr>
          <w:trHeight w:val="50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>
              <w:rPr>
                <w:kern w:val="0"/>
              </w:rPr>
              <w:t>60-63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Е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spacing w:before="20" w:line="200" w:lineRule="exact"/>
            </w:pPr>
            <w:r>
              <w:t>Достаточно – работа удовлетворяет минимальной положительной оценке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</w:tr>
      <w:tr w:rsidR="006D7C5A">
        <w:trPr>
          <w:trHeight w:val="5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>
              <w:rPr>
                <w:kern w:val="0"/>
              </w:rPr>
              <w:t>35-59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FX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spacing w:before="20" w:line="200" w:lineRule="exact"/>
            </w:pPr>
            <w:r>
              <w:t>Не сдано –  требуется незначительная доработка для достижения минимальной положительной оценки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Низкий (репродуктивный)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неудовлетворительно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не зачтено</w:t>
            </w:r>
          </w:p>
        </w:tc>
      </w:tr>
      <w:tr w:rsidR="006D7C5A">
        <w:trPr>
          <w:trHeight w:val="5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>
              <w:rPr>
                <w:kern w:val="0"/>
              </w:rPr>
              <w:t>1-34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F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spacing w:before="20" w:line="200" w:lineRule="exact"/>
            </w:pPr>
            <w:r>
              <w:t>Не сдано –  для достижения минимальной положительной оценки требуется значительная дополнительная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rPr>
                <w:kern w:val="0"/>
              </w:rPr>
            </w:pPr>
          </w:p>
        </w:tc>
      </w:tr>
    </w:tbl>
    <w:p w:rsidR="006D7C5A" w:rsidRDefault="006D7C5A" w:rsidP="006D7C5A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p w:rsidR="006D7C5A" w:rsidRDefault="006D7C5A" w:rsidP="006D7C5A">
      <w:pPr>
        <w:widowControl/>
        <w:shd w:val="clear" w:color="auto" w:fill="FFFFFF"/>
        <w:suppressAutoHyphens w:val="0"/>
        <w:jc w:val="center"/>
        <w:rPr>
          <w:color w:val="000000"/>
          <w:kern w:val="0"/>
          <w:lang w:eastAsia="uk-UA"/>
        </w:rPr>
      </w:pPr>
      <w:r>
        <w:rPr>
          <w:color w:val="000000"/>
          <w:kern w:val="0"/>
          <w:lang w:eastAsia="uk-UA"/>
        </w:rPr>
        <w:t>Таблица 5.3 – Соответствие реализуемых форм контроля</w:t>
      </w:r>
      <w:r>
        <w:rPr>
          <w:color w:val="000000"/>
          <w:kern w:val="0"/>
          <w:lang w:eastAsia="uk-UA"/>
        </w:rPr>
        <w:br/>
        <w:t>максимальному количеству начисляемых баллов</w:t>
      </w:r>
    </w:p>
    <w:p w:rsidR="006D7C5A" w:rsidRDefault="006D7C5A" w:rsidP="006D7C5A">
      <w:pPr>
        <w:widowControl/>
        <w:shd w:val="clear" w:color="auto" w:fill="FFFFFF"/>
        <w:suppressAutoHyphens w:val="0"/>
        <w:ind w:firstLine="567"/>
        <w:jc w:val="both"/>
        <w:rPr>
          <w:i/>
          <w:color w:val="000000"/>
          <w:kern w:val="0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586"/>
        <w:gridCol w:w="3191"/>
      </w:tblGrid>
      <w:tr w:rsidR="006D7C5A">
        <w:trPr>
          <w:trHeight w:val="6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Форма контроля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 xml:space="preserve">Сроки проведения </w:t>
            </w:r>
          </w:p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для ОФО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Максимальное количество баллов</w:t>
            </w:r>
          </w:p>
        </w:tc>
      </w:tr>
      <w:tr w:rsidR="006D7C5A">
        <w:trPr>
          <w:trHeight w:val="6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П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</w:p>
        </w:tc>
      </w:tr>
      <w:tr w:rsidR="006D7C5A">
        <w:trPr>
          <w:trHeight w:val="38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i/>
                <w:iCs/>
                <w:color w:val="000000"/>
                <w:kern w:val="0"/>
              </w:rPr>
              <w:t>Выполнение практического задания по теме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В течение семестра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 (6 заданий х 5 баллов)</w:t>
            </w:r>
          </w:p>
        </w:tc>
      </w:tr>
      <w:tr w:rsidR="006D7C5A">
        <w:trPr>
          <w:trHeight w:val="109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kern w:val="0"/>
              </w:rPr>
            </w:pPr>
            <w:r>
              <w:rPr>
                <w:i/>
                <w:color w:val="000000"/>
                <w:kern w:val="0"/>
              </w:rPr>
              <w:lastRenderedPageBreak/>
              <w:t>Тестирование (текущий контроль)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 неделя</w:t>
            </w:r>
          </w:p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>
              <w:t>5,6 неделя</w:t>
            </w:r>
          </w:p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t>12 неделя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 (3 х 10 баллов)</w:t>
            </w:r>
          </w:p>
        </w:tc>
      </w:tr>
      <w:tr w:rsidR="006D7C5A">
        <w:trPr>
          <w:trHeight w:val="109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kern w:val="0"/>
              </w:rPr>
            </w:pPr>
            <w:r>
              <w:rPr>
                <w:i/>
                <w:color w:val="000000"/>
                <w:kern w:val="0"/>
              </w:rPr>
              <w:t>Контрольная работа (текущий контроль)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17 неделя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</w:p>
        </w:tc>
      </w:tr>
      <w:tr w:rsidR="006D7C5A">
        <w:trPr>
          <w:trHeight w:val="24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i/>
                <w:iCs/>
                <w:color w:val="000000"/>
                <w:kern w:val="0"/>
              </w:rPr>
              <w:t xml:space="preserve">Посещение занятий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В течение семестра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iCs/>
                <w:color w:val="000000"/>
                <w:kern w:val="0"/>
              </w:rPr>
              <w:t>10</w:t>
            </w:r>
          </w:p>
        </w:tc>
      </w:tr>
      <w:tr w:rsidR="006D7C5A">
        <w:trPr>
          <w:trHeight w:val="321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Зачет (устный)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kern w:val="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kern w:val="0"/>
              </w:rPr>
            </w:pPr>
            <w:r>
              <w:rPr>
                <w:bCs/>
                <w:iCs/>
                <w:color w:val="000000"/>
                <w:kern w:val="0"/>
              </w:rPr>
              <w:t>20</w:t>
            </w:r>
          </w:p>
        </w:tc>
      </w:tr>
      <w:tr w:rsidR="006D7C5A">
        <w:trPr>
          <w:trHeight w:val="24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ИТОГО: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kern w:val="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5A" w:rsidRDefault="006D7C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100 баллов</w:t>
            </w:r>
          </w:p>
        </w:tc>
      </w:tr>
    </w:tbl>
    <w:p w:rsidR="006D7C5A" w:rsidRDefault="006D7C5A" w:rsidP="006D7C5A">
      <w:pPr>
        <w:widowControl/>
        <w:shd w:val="clear" w:color="auto" w:fill="FFFFFF"/>
        <w:suppressAutoHyphens w:val="0"/>
        <w:ind w:firstLine="567"/>
        <w:jc w:val="both"/>
        <w:rPr>
          <w:i/>
          <w:color w:val="000000"/>
          <w:kern w:val="0"/>
          <w:lang w:eastAsia="uk-UA"/>
        </w:rPr>
      </w:pPr>
    </w:p>
    <w:p w:rsidR="00331DA9" w:rsidRDefault="006D7C5A" w:rsidP="006D7C5A">
      <w:r>
        <w:rPr>
          <w:b/>
          <w:kern w:val="0"/>
        </w:rPr>
        <w:br w:type="page"/>
      </w:r>
    </w:p>
    <w:sectPr w:rsidR="00331DA9" w:rsidSect="0010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26D7"/>
    <w:multiLevelType w:val="hybridMultilevel"/>
    <w:tmpl w:val="37D8B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547FB3"/>
    <w:multiLevelType w:val="hybridMultilevel"/>
    <w:tmpl w:val="13BEA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566585"/>
    <w:multiLevelType w:val="hybridMultilevel"/>
    <w:tmpl w:val="B5701A46"/>
    <w:lvl w:ilvl="0" w:tplc="DB68D492">
      <w:start w:val="1"/>
      <w:numFmt w:val="decimal"/>
      <w:lvlText w:val="%1)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DDE3FB0"/>
    <w:multiLevelType w:val="hybridMultilevel"/>
    <w:tmpl w:val="0F86F906"/>
    <w:lvl w:ilvl="0" w:tplc="4F3C1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8F5CB7"/>
    <w:multiLevelType w:val="hybridMultilevel"/>
    <w:tmpl w:val="0022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74737B"/>
    <w:multiLevelType w:val="hybridMultilevel"/>
    <w:tmpl w:val="B9F0B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3C"/>
    <w:rsid w:val="0010609A"/>
    <w:rsid w:val="00331DA9"/>
    <w:rsid w:val="006D7C5A"/>
    <w:rsid w:val="00A42482"/>
    <w:rsid w:val="00AA5F3C"/>
    <w:rsid w:val="00FE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5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7C5A"/>
    <w:pPr>
      <w:ind w:left="720"/>
      <w:contextualSpacing/>
    </w:pPr>
  </w:style>
  <w:style w:type="paragraph" w:customStyle="1" w:styleId="c0c11">
    <w:name w:val="c0 c11"/>
    <w:basedOn w:val="a"/>
    <w:rsid w:val="006D7C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0">
    <w:name w:val="c0"/>
    <w:basedOn w:val="a"/>
    <w:rsid w:val="006D7C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6">
    <w:name w:val="c6"/>
    <w:basedOn w:val="a"/>
    <w:rsid w:val="006D7C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3c15">
    <w:name w:val="c3 c15"/>
    <w:basedOn w:val="a"/>
    <w:rsid w:val="006D7C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7c15">
    <w:name w:val="c7 c15"/>
    <w:basedOn w:val="a"/>
    <w:rsid w:val="006D7C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1">
    <w:name w:val="c1"/>
    <w:basedOn w:val="a0"/>
    <w:rsid w:val="006D7C5A"/>
  </w:style>
  <w:style w:type="character" w:customStyle="1" w:styleId="c2">
    <w:name w:val="c2"/>
    <w:basedOn w:val="a0"/>
    <w:rsid w:val="006D7C5A"/>
  </w:style>
  <w:style w:type="character" w:customStyle="1" w:styleId="c1c17">
    <w:name w:val="c1 c17"/>
    <w:basedOn w:val="a0"/>
    <w:rsid w:val="006D7C5A"/>
  </w:style>
  <w:style w:type="character" w:customStyle="1" w:styleId="c2c13">
    <w:name w:val="c2 c13"/>
    <w:basedOn w:val="a0"/>
    <w:rsid w:val="006D7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2574</Words>
  <Characters>14674</Characters>
  <Application>Microsoft Office Word</Application>
  <DocSecurity>0</DocSecurity>
  <Lines>122</Lines>
  <Paragraphs>34</Paragraphs>
  <ScaleCrop>false</ScaleCrop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Громова</dc:creator>
  <cp:keywords/>
  <dc:description/>
  <cp:lastModifiedBy>Ирина</cp:lastModifiedBy>
  <cp:revision>6</cp:revision>
  <dcterms:created xsi:type="dcterms:W3CDTF">2021-05-12T09:19:00Z</dcterms:created>
  <dcterms:modified xsi:type="dcterms:W3CDTF">2021-05-13T17:14:00Z</dcterms:modified>
</cp:coreProperties>
</file>