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1D" w:rsidRPr="00EB4D1D" w:rsidRDefault="00EB4D1D" w:rsidP="00EB4D1D">
      <w:pPr>
        <w:ind w:firstLine="709"/>
        <w:jc w:val="center"/>
        <w:rPr>
          <w:rFonts w:eastAsia="Times New Roman"/>
          <w:bCs/>
          <w:iCs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 xml:space="preserve">ГОСУДАРСТВЕННОЕ БЮДЖЕТНОЕ ОБРАЗОВАТЕЛЬНОЕ УЧРЕЖДЕНИЕ </w:t>
      </w:r>
    </w:p>
    <w:p w:rsidR="00EB4D1D" w:rsidRPr="00EB4D1D" w:rsidRDefault="00EB4D1D" w:rsidP="00EB4D1D">
      <w:pPr>
        <w:ind w:firstLine="709"/>
        <w:jc w:val="center"/>
        <w:rPr>
          <w:rFonts w:eastAsia="Times New Roman"/>
          <w:bCs/>
          <w:iCs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>ВЫСШЕГО ОБРАЗОВАНИЯ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  <w:r w:rsidRPr="00EB4D1D">
        <w:rPr>
          <w:rFonts w:eastAsia="Times New Roman"/>
          <w:bCs/>
          <w:iCs/>
          <w:sz w:val="24"/>
          <w:szCs w:val="24"/>
        </w:rPr>
        <w:t>«Ставропольский государственный педагогический институт»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  <w:r w:rsidRPr="00EB4D1D">
        <w:rPr>
          <w:rFonts w:eastAsia="Times New Roman"/>
          <w:sz w:val="24"/>
          <w:szCs w:val="24"/>
        </w:rPr>
        <w:t>Кафедра общей педагогики и образовательных технологий</w:t>
      </w:r>
    </w:p>
    <w:p w:rsidR="00EB4D1D" w:rsidRPr="00EB4D1D" w:rsidRDefault="00EB4D1D" w:rsidP="00EB4D1D">
      <w:pPr>
        <w:rPr>
          <w:rFonts w:eastAsia="Times New Roman"/>
          <w:sz w:val="28"/>
          <w:szCs w:val="20"/>
        </w:rPr>
      </w:pPr>
    </w:p>
    <w:p w:rsidR="00EB4D1D" w:rsidRPr="00EB4D1D" w:rsidRDefault="00EB4D1D" w:rsidP="00EB4D1D">
      <w:pPr>
        <w:rPr>
          <w:rFonts w:eastAsia="Times New Roman"/>
          <w:sz w:val="28"/>
          <w:szCs w:val="20"/>
        </w:rPr>
      </w:pPr>
    </w:p>
    <w:p w:rsidR="00EB4D1D" w:rsidRDefault="00EB4D1D" w:rsidP="00EB4D1D">
      <w:pPr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Реферативный обзор, раскрывающий организацию,</w:t>
      </w:r>
    </w:p>
    <w:p w:rsidR="0084254E" w:rsidRDefault="00791B57" w:rsidP="00EB4D1D">
      <w:pPr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п</w:t>
      </w:r>
      <w:r w:rsidR="00EB4D1D">
        <w:rPr>
          <w:rFonts w:eastAsia="Times New Roman"/>
          <w:b/>
          <w:sz w:val="32"/>
        </w:rPr>
        <w:t xml:space="preserve">роблематику, содержание и результаты научно-исследовательской деятельности в Филиале СГПИ в </w:t>
      </w:r>
    </w:p>
    <w:p w:rsidR="00EB4D1D" w:rsidRPr="00EB4D1D" w:rsidRDefault="00EB4D1D" w:rsidP="00EB4D1D">
      <w:pPr>
        <w:jc w:val="center"/>
        <w:rPr>
          <w:rFonts w:eastAsia="Times New Roman"/>
          <w:b/>
          <w:sz w:val="32"/>
        </w:rPr>
      </w:pPr>
      <w:r>
        <w:rPr>
          <w:rFonts w:eastAsia="Times New Roman"/>
          <w:b/>
          <w:sz w:val="32"/>
        </w:rPr>
        <w:t>г.</w:t>
      </w:r>
      <w:r w:rsidR="0084254E">
        <w:rPr>
          <w:rFonts w:eastAsia="Times New Roman"/>
          <w:b/>
          <w:sz w:val="32"/>
        </w:rPr>
        <w:t xml:space="preserve"> Железноводске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EB4D1D" w:rsidRDefault="0084254E" w:rsidP="00EB4D1D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Смирновой Ольги Станиславовны</w:t>
      </w:r>
      <w:r w:rsidR="00EB4D1D" w:rsidRPr="00EB4D1D">
        <w:rPr>
          <w:rFonts w:eastAsia="Times New Roman"/>
          <w:color w:val="000000"/>
          <w:sz w:val="24"/>
          <w:szCs w:val="24"/>
        </w:rPr>
        <w:t>,</w:t>
      </w:r>
    </w:p>
    <w:p w:rsidR="00EB4D1D" w:rsidRPr="00EB4D1D" w:rsidRDefault="00EB4D1D" w:rsidP="00EB4D1D">
      <w:pPr>
        <w:rPr>
          <w:rFonts w:eastAsia="Times New Roman"/>
          <w:color w:val="000000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  <w:r w:rsidRPr="00EB4D1D">
        <w:rPr>
          <w:rFonts w:eastAsia="Times New Roman"/>
          <w:color w:val="000000"/>
          <w:sz w:val="24"/>
          <w:szCs w:val="24"/>
        </w:rPr>
        <w:t>курс 3,   форма обучения заочная,</w:t>
      </w: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  <w:r w:rsidRPr="00EB4D1D">
        <w:rPr>
          <w:rFonts w:eastAsia="Times New Roman"/>
          <w:sz w:val="24"/>
          <w:szCs w:val="24"/>
        </w:rPr>
        <w:t>направление подготовки 44.06.01 Образование и педагогические науки,</w:t>
      </w: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rPr>
          <w:rFonts w:eastAsia="Times New Roman"/>
          <w:sz w:val="24"/>
          <w:szCs w:val="24"/>
        </w:rPr>
      </w:pPr>
      <w:r w:rsidRPr="00EB4D1D">
        <w:rPr>
          <w:rFonts w:eastAsia="Times New Roman"/>
          <w:sz w:val="24"/>
          <w:szCs w:val="24"/>
        </w:rPr>
        <w:t xml:space="preserve">направленность </w:t>
      </w:r>
      <w:r w:rsidRPr="00EB4D1D">
        <w:rPr>
          <w:rFonts w:eastAsia="Times New Roman"/>
          <w:color w:val="000000"/>
          <w:sz w:val="24"/>
          <w:szCs w:val="24"/>
        </w:rPr>
        <w:t>Общая педагогика, история педагогики и образования</w:t>
      </w:r>
      <w:r w:rsidRPr="00EB4D1D">
        <w:rPr>
          <w:rFonts w:eastAsia="Times New Roman"/>
          <w:sz w:val="24"/>
          <w:szCs w:val="24"/>
        </w:rPr>
        <w:t>.</w:t>
      </w: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8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Pr="00EB4D1D" w:rsidRDefault="00EB4D1D" w:rsidP="00EB4D1D">
      <w:pPr>
        <w:jc w:val="center"/>
        <w:rPr>
          <w:rFonts w:eastAsia="Times New Roman"/>
          <w:sz w:val="24"/>
          <w:szCs w:val="24"/>
        </w:rPr>
      </w:pPr>
    </w:p>
    <w:p w:rsidR="00EB4D1D" w:rsidRDefault="0084254E" w:rsidP="00EB4D1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Ставрополь, 2022</w:t>
      </w:r>
    </w:p>
    <w:p w:rsidR="0084254E" w:rsidRPr="00EB4D1D" w:rsidRDefault="0084254E" w:rsidP="00EB4D1D">
      <w:pPr>
        <w:jc w:val="center"/>
        <w:rPr>
          <w:rFonts w:eastAsia="Times New Roman"/>
          <w:sz w:val="24"/>
          <w:szCs w:val="24"/>
        </w:rPr>
      </w:pPr>
    </w:p>
    <w:p w:rsidR="00EB4D1D" w:rsidRDefault="00EB4D1D">
      <w:pPr>
        <w:ind w:left="1560"/>
        <w:jc w:val="center"/>
        <w:rPr>
          <w:rFonts w:eastAsia="Times New Roman"/>
          <w:b/>
          <w:bCs/>
          <w:sz w:val="24"/>
          <w:szCs w:val="24"/>
        </w:rPr>
      </w:pPr>
    </w:p>
    <w:p w:rsidR="00EB4D1D" w:rsidRDefault="00EB4D1D">
      <w:pPr>
        <w:ind w:left="1560"/>
        <w:jc w:val="center"/>
        <w:rPr>
          <w:rFonts w:eastAsia="Times New Roman"/>
          <w:b/>
          <w:bCs/>
          <w:sz w:val="24"/>
          <w:szCs w:val="24"/>
        </w:rPr>
      </w:pPr>
    </w:p>
    <w:p w:rsidR="00EB4D1D" w:rsidRDefault="00EB4D1D">
      <w:pPr>
        <w:ind w:left="1560"/>
        <w:jc w:val="center"/>
        <w:rPr>
          <w:rFonts w:eastAsia="Times New Roman"/>
          <w:b/>
          <w:bCs/>
          <w:sz w:val="24"/>
          <w:szCs w:val="24"/>
        </w:rPr>
      </w:pPr>
    </w:p>
    <w:p w:rsidR="006A6E5E" w:rsidRDefault="006A6E5E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lastRenderedPageBreak/>
        <w:t>Содержание</w:t>
      </w:r>
    </w:p>
    <w:p w:rsidR="006A6E5E" w:rsidRDefault="006A6E5E" w:rsidP="006A6E5E">
      <w:pPr>
        <w:tabs>
          <w:tab w:val="left" w:pos="3320"/>
        </w:tabs>
        <w:jc w:val="center"/>
        <w:rPr>
          <w:rFonts w:eastAsia="Times New Roman"/>
          <w:b/>
          <w:bCs/>
          <w:sz w:val="28"/>
          <w:szCs w:val="24"/>
        </w:rPr>
      </w:pP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1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Аналитическая часть об образовательной организации</w:t>
      </w:r>
      <w:r w:rsidR="008B1B39">
        <w:rPr>
          <w:rFonts w:eastAsia="Times New Roman"/>
          <w:bCs/>
          <w:sz w:val="28"/>
          <w:szCs w:val="24"/>
        </w:rPr>
        <w:t xml:space="preserve"> ……………</w:t>
      </w:r>
      <w:r w:rsidR="00275917">
        <w:rPr>
          <w:rFonts w:eastAsia="Times New Roman"/>
          <w:bCs/>
          <w:sz w:val="28"/>
          <w:szCs w:val="24"/>
        </w:rPr>
        <w:t>……….</w:t>
      </w:r>
      <w:r w:rsidR="008B1B39">
        <w:rPr>
          <w:rFonts w:eastAsia="Times New Roman"/>
          <w:bCs/>
          <w:sz w:val="28"/>
          <w:szCs w:val="24"/>
        </w:rPr>
        <w:t>…3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1.1. </w:t>
      </w:r>
      <w:r w:rsidRPr="006A6E5E">
        <w:rPr>
          <w:rFonts w:eastAsia="Times New Roman"/>
          <w:bCs/>
          <w:sz w:val="28"/>
          <w:szCs w:val="24"/>
        </w:rPr>
        <w:t>Справка об образовательной организации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</w:t>
      </w:r>
      <w:r w:rsidR="008B1B39">
        <w:rPr>
          <w:rFonts w:eastAsia="Times New Roman"/>
          <w:bCs/>
          <w:sz w:val="28"/>
          <w:szCs w:val="24"/>
        </w:rPr>
        <w:t>………3</w:t>
      </w:r>
    </w:p>
    <w:p w:rsidR="006A6E5E" w:rsidRDefault="006A6E5E" w:rsidP="00340F13">
      <w:pPr>
        <w:tabs>
          <w:tab w:val="left" w:pos="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1.2. </w:t>
      </w:r>
      <w:r w:rsidRPr="006A6E5E">
        <w:rPr>
          <w:rFonts w:eastAsia="Times New Roman"/>
          <w:bCs/>
          <w:sz w:val="28"/>
          <w:szCs w:val="24"/>
        </w:rPr>
        <w:t>Цели, приоритеты и планируемые р</w:t>
      </w:r>
      <w:r>
        <w:rPr>
          <w:rFonts w:eastAsia="Times New Roman"/>
          <w:bCs/>
          <w:sz w:val="28"/>
          <w:szCs w:val="24"/>
        </w:rPr>
        <w:t>езультаты деятельности, определё</w:t>
      </w:r>
      <w:r w:rsidRPr="006A6E5E">
        <w:rPr>
          <w:rFonts w:eastAsia="Times New Roman"/>
          <w:bCs/>
          <w:sz w:val="28"/>
          <w:szCs w:val="24"/>
        </w:rPr>
        <w:t>нные программой развития вуза</w:t>
      </w:r>
      <w:r w:rsidR="008B1B39">
        <w:rPr>
          <w:rFonts w:eastAsia="Times New Roman"/>
          <w:bCs/>
          <w:sz w:val="28"/>
          <w:szCs w:val="24"/>
        </w:rPr>
        <w:t xml:space="preserve"> ………………</w:t>
      </w:r>
      <w:r w:rsidR="00275917">
        <w:rPr>
          <w:rFonts w:eastAsia="Times New Roman"/>
          <w:bCs/>
          <w:sz w:val="28"/>
          <w:szCs w:val="24"/>
        </w:rPr>
        <w:t>……………………………</w:t>
      </w:r>
      <w:r w:rsidR="008B1B39">
        <w:rPr>
          <w:rFonts w:eastAsia="Times New Roman"/>
          <w:bCs/>
          <w:sz w:val="28"/>
          <w:szCs w:val="24"/>
        </w:rPr>
        <w:t>…………….</w:t>
      </w:r>
      <w:r w:rsidR="00107431">
        <w:rPr>
          <w:rFonts w:eastAsia="Times New Roman"/>
          <w:bCs/>
          <w:sz w:val="28"/>
          <w:szCs w:val="24"/>
        </w:rPr>
        <w:t>7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1.3. </w:t>
      </w:r>
      <w:r w:rsidRPr="006A6E5E">
        <w:rPr>
          <w:rFonts w:eastAsia="Times New Roman"/>
          <w:bCs/>
          <w:sz w:val="28"/>
          <w:szCs w:val="24"/>
        </w:rPr>
        <w:t xml:space="preserve">Структура и система управления Филиалом СГПИ в г. </w:t>
      </w:r>
      <w:r w:rsidR="0084254E">
        <w:rPr>
          <w:rFonts w:eastAsia="Times New Roman"/>
          <w:bCs/>
          <w:sz w:val="28"/>
          <w:szCs w:val="24"/>
        </w:rPr>
        <w:t>Железноводске................................................................................................</w:t>
      </w:r>
      <w:r w:rsidR="008B1B39">
        <w:rPr>
          <w:rFonts w:eastAsia="Times New Roman"/>
          <w:bCs/>
          <w:sz w:val="28"/>
          <w:szCs w:val="24"/>
        </w:rPr>
        <w:t>…</w:t>
      </w:r>
      <w:r w:rsidR="00275917">
        <w:rPr>
          <w:rFonts w:eastAsia="Times New Roman"/>
          <w:bCs/>
          <w:sz w:val="28"/>
          <w:szCs w:val="24"/>
        </w:rPr>
        <w:t>…...</w:t>
      </w:r>
      <w:r w:rsidR="00107431">
        <w:rPr>
          <w:rFonts w:eastAsia="Times New Roman"/>
          <w:bCs/>
          <w:sz w:val="28"/>
          <w:szCs w:val="24"/>
        </w:rPr>
        <w:t>10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Образовательная деятельность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……………………………...</w:t>
      </w:r>
      <w:r w:rsidR="00107431">
        <w:rPr>
          <w:rFonts w:eastAsia="Times New Roman"/>
          <w:bCs/>
          <w:sz w:val="28"/>
          <w:szCs w:val="24"/>
        </w:rPr>
        <w:t>…………14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2.1. </w:t>
      </w:r>
      <w:r w:rsidRPr="006A6E5E">
        <w:rPr>
          <w:rFonts w:eastAsia="Times New Roman"/>
          <w:bCs/>
          <w:sz w:val="28"/>
          <w:szCs w:val="24"/>
        </w:rPr>
        <w:t xml:space="preserve">Основные образовательные программы, реализуемые в Филиале СГПИ в г. </w:t>
      </w:r>
      <w:r w:rsidR="0084254E">
        <w:rPr>
          <w:rFonts w:eastAsia="Times New Roman"/>
          <w:bCs/>
          <w:sz w:val="28"/>
          <w:szCs w:val="24"/>
        </w:rPr>
        <w:t>Железноводске</w:t>
      </w:r>
      <w:r w:rsidR="008B1B39">
        <w:rPr>
          <w:rFonts w:eastAsia="Times New Roman"/>
          <w:bCs/>
          <w:sz w:val="28"/>
          <w:szCs w:val="24"/>
        </w:rPr>
        <w:t xml:space="preserve"> ……</w:t>
      </w:r>
      <w:r w:rsidR="0084254E">
        <w:rPr>
          <w:rFonts w:eastAsia="Times New Roman"/>
          <w:bCs/>
          <w:sz w:val="28"/>
          <w:szCs w:val="24"/>
        </w:rPr>
        <w:t>……...</w:t>
      </w:r>
      <w:r w:rsidR="00275917">
        <w:rPr>
          <w:rFonts w:eastAsia="Times New Roman"/>
          <w:bCs/>
          <w:sz w:val="28"/>
          <w:szCs w:val="24"/>
        </w:rPr>
        <w:t>………………………………………...</w:t>
      </w:r>
      <w:r w:rsidR="008B1B39">
        <w:rPr>
          <w:rFonts w:eastAsia="Times New Roman"/>
          <w:bCs/>
          <w:sz w:val="28"/>
          <w:szCs w:val="24"/>
        </w:rPr>
        <w:t>………………</w:t>
      </w:r>
      <w:r w:rsidR="00107431">
        <w:rPr>
          <w:rFonts w:eastAsia="Times New Roman"/>
          <w:bCs/>
          <w:sz w:val="28"/>
          <w:szCs w:val="24"/>
        </w:rPr>
        <w:t>14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2.2. Кадровое обеспечение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………………………………….</w:t>
      </w:r>
      <w:r w:rsidR="008B1B39">
        <w:rPr>
          <w:rFonts w:eastAsia="Times New Roman"/>
          <w:bCs/>
          <w:sz w:val="28"/>
          <w:szCs w:val="24"/>
        </w:rPr>
        <w:t>…………….1</w:t>
      </w:r>
      <w:r w:rsidR="00107431">
        <w:rPr>
          <w:rFonts w:eastAsia="Times New Roman"/>
          <w:bCs/>
          <w:sz w:val="28"/>
          <w:szCs w:val="24"/>
        </w:rPr>
        <w:t>6</w:t>
      </w:r>
    </w:p>
    <w:p w:rsidR="006A6E5E" w:rsidRDefault="00340F13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3.</w:t>
      </w:r>
      <w:r w:rsidR="006A6E5E">
        <w:rPr>
          <w:rFonts w:eastAsia="Times New Roman"/>
          <w:bCs/>
          <w:sz w:val="28"/>
          <w:szCs w:val="24"/>
        </w:rPr>
        <w:t>Научно – исследовательская деятельность</w:t>
      </w:r>
      <w:r w:rsidR="008B1B39">
        <w:rPr>
          <w:rFonts w:eastAsia="Times New Roman"/>
          <w:bCs/>
          <w:sz w:val="28"/>
          <w:szCs w:val="24"/>
        </w:rPr>
        <w:t xml:space="preserve"> ………</w:t>
      </w:r>
      <w:r w:rsidR="00275917">
        <w:rPr>
          <w:rFonts w:eastAsia="Times New Roman"/>
          <w:bCs/>
          <w:sz w:val="28"/>
          <w:szCs w:val="24"/>
        </w:rPr>
        <w:t>……………………..</w:t>
      </w:r>
      <w:r w:rsidR="008B1B39">
        <w:rPr>
          <w:rFonts w:eastAsia="Times New Roman"/>
          <w:bCs/>
          <w:sz w:val="28"/>
          <w:szCs w:val="24"/>
        </w:rPr>
        <w:t>……..1</w:t>
      </w:r>
      <w:r w:rsidR="00107431">
        <w:rPr>
          <w:rFonts w:eastAsia="Times New Roman"/>
          <w:bCs/>
          <w:sz w:val="28"/>
          <w:szCs w:val="24"/>
        </w:rPr>
        <w:t>8</w:t>
      </w:r>
    </w:p>
    <w:p w:rsidR="006A6E5E" w:rsidRDefault="006A6E5E" w:rsidP="00340F13">
      <w:pPr>
        <w:tabs>
          <w:tab w:val="left" w:pos="142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3.1. </w:t>
      </w:r>
      <w:r w:rsidRPr="006A6E5E">
        <w:rPr>
          <w:rFonts w:eastAsia="Times New Roman"/>
          <w:bCs/>
          <w:sz w:val="28"/>
          <w:szCs w:val="24"/>
        </w:rPr>
        <w:t>Сведения об основных научных направлениях филиала и планах их развития</w:t>
      </w:r>
      <w:r w:rsidR="008B1B39">
        <w:rPr>
          <w:rFonts w:eastAsia="Times New Roman"/>
          <w:bCs/>
          <w:sz w:val="28"/>
          <w:szCs w:val="24"/>
        </w:rPr>
        <w:t xml:space="preserve"> …………………</w:t>
      </w:r>
      <w:r w:rsidR="00275917">
        <w:rPr>
          <w:rFonts w:eastAsia="Times New Roman"/>
          <w:bCs/>
          <w:sz w:val="28"/>
          <w:szCs w:val="24"/>
        </w:rPr>
        <w:t>…………………………………………………</w:t>
      </w:r>
      <w:r w:rsidR="008B1B39">
        <w:rPr>
          <w:rFonts w:eastAsia="Times New Roman"/>
          <w:bCs/>
          <w:sz w:val="28"/>
          <w:szCs w:val="24"/>
        </w:rPr>
        <w:t>……….1</w:t>
      </w:r>
      <w:r w:rsidR="00107431">
        <w:rPr>
          <w:rFonts w:eastAsia="Times New Roman"/>
          <w:bCs/>
          <w:sz w:val="28"/>
          <w:szCs w:val="24"/>
        </w:rPr>
        <w:t>8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3.2. </w:t>
      </w:r>
      <w:r w:rsidRPr="006A6E5E">
        <w:rPr>
          <w:rFonts w:eastAsia="Times New Roman"/>
          <w:bCs/>
          <w:sz w:val="28"/>
          <w:szCs w:val="24"/>
        </w:rPr>
        <w:t>Объемы проведенных научных исследований и их финансирование</w:t>
      </w:r>
      <w:r w:rsidR="00275917">
        <w:rPr>
          <w:rFonts w:eastAsia="Times New Roman"/>
          <w:bCs/>
          <w:sz w:val="28"/>
          <w:szCs w:val="24"/>
        </w:rPr>
        <w:t xml:space="preserve"> …… </w:t>
      </w:r>
      <w:r w:rsidR="00BE42DC">
        <w:rPr>
          <w:rFonts w:eastAsia="Times New Roman"/>
          <w:bCs/>
          <w:sz w:val="28"/>
          <w:szCs w:val="24"/>
        </w:rPr>
        <w:t>23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 xml:space="preserve">3.3. </w:t>
      </w:r>
      <w:r w:rsidRPr="006A6E5E">
        <w:rPr>
          <w:rFonts w:eastAsia="Times New Roman"/>
          <w:bCs/>
          <w:sz w:val="28"/>
          <w:szCs w:val="24"/>
        </w:rPr>
        <w:t>Научно-исследовательская работа студентов</w:t>
      </w:r>
      <w:r w:rsidR="00275917">
        <w:rPr>
          <w:rFonts w:eastAsia="Times New Roman"/>
          <w:bCs/>
          <w:sz w:val="28"/>
          <w:szCs w:val="24"/>
        </w:rPr>
        <w:t xml:space="preserve"> ………………………………</w:t>
      </w:r>
      <w:r w:rsidR="00BE42DC">
        <w:rPr>
          <w:rFonts w:eastAsia="Times New Roman"/>
          <w:bCs/>
          <w:sz w:val="28"/>
          <w:szCs w:val="24"/>
        </w:rPr>
        <w:t>24</w:t>
      </w:r>
    </w:p>
    <w:p w:rsid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  <w:r>
        <w:rPr>
          <w:rFonts w:eastAsia="Times New Roman"/>
          <w:bCs/>
          <w:sz w:val="28"/>
          <w:szCs w:val="24"/>
        </w:rPr>
        <w:t>4</w:t>
      </w:r>
      <w:r w:rsidR="00340F13">
        <w:rPr>
          <w:rFonts w:eastAsia="Times New Roman"/>
          <w:bCs/>
          <w:sz w:val="28"/>
          <w:szCs w:val="24"/>
        </w:rPr>
        <w:t>.</w:t>
      </w:r>
      <w:r>
        <w:rPr>
          <w:rFonts w:eastAsia="Times New Roman"/>
          <w:bCs/>
          <w:sz w:val="28"/>
          <w:szCs w:val="24"/>
        </w:rPr>
        <w:t xml:space="preserve"> Международная деятельность</w:t>
      </w:r>
      <w:r w:rsidR="00275917">
        <w:rPr>
          <w:rFonts w:eastAsia="Times New Roman"/>
          <w:bCs/>
          <w:sz w:val="28"/>
          <w:szCs w:val="24"/>
        </w:rPr>
        <w:t xml:space="preserve"> ……………………………………….…………</w:t>
      </w:r>
      <w:r w:rsidR="00BE42DC">
        <w:rPr>
          <w:rFonts w:eastAsia="Times New Roman"/>
          <w:bCs/>
          <w:sz w:val="28"/>
          <w:szCs w:val="24"/>
        </w:rPr>
        <w:t>27</w:t>
      </w:r>
    </w:p>
    <w:p w:rsidR="006A6E5E" w:rsidRPr="006A6E5E" w:rsidRDefault="006A6E5E" w:rsidP="006A6E5E">
      <w:pPr>
        <w:tabs>
          <w:tab w:val="left" w:pos="3320"/>
        </w:tabs>
        <w:jc w:val="both"/>
        <w:rPr>
          <w:rFonts w:eastAsia="Times New Roman"/>
          <w:bCs/>
          <w:sz w:val="28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6E5E" w:rsidRDefault="006A6E5E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29F6" w:rsidRDefault="006A29F6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6A29F6" w:rsidRDefault="006A29F6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Default="00340F13">
      <w:pPr>
        <w:tabs>
          <w:tab w:val="left" w:pos="3320"/>
        </w:tabs>
        <w:ind w:left="2640"/>
        <w:rPr>
          <w:rFonts w:eastAsia="Times New Roman"/>
          <w:b/>
          <w:bCs/>
          <w:sz w:val="24"/>
          <w:szCs w:val="24"/>
        </w:rPr>
      </w:pPr>
    </w:p>
    <w:p w:rsidR="00340F13" w:rsidRPr="00107431" w:rsidRDefault="00340F13" w:rsidP="00340F13">
      <w:pPr>
        <w:tabs>
          <w:tab w:val="left" w:pos="3320"/>
        </w:tabs>
        <w:contextualSpacing/>
        <w:mirrorIndents/>
        <w:jc w:val="center"/>
        <w:rPr>
          <w:rFonts w:eastAsia="Times New Roman"/>
          <w:b/>
          <w:bCs/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1. Аналитическая часть об образовательной организации</w:t>
      </w:r>
    </w:p>
    <w:p w:rsidR="006A6E5E" w:rsidRPr="00107431" w:rsidRDefault="006A6E5E" w:rsidP="00340F13">
      <w:pPr>
        <w:tabs>
          <w:tab w:val="left" w:pos="3320"/>
        </w:tabs>
        <w:ind w:left="2640"/>
        <w:contextualSpacing/>
        <w:mirrorIndents/>
        <w:rPr>
          <w:rFonts w:eastAsia="Times New Roman"/>
          <w:b/>
          <w:bCs/>
          <w:sz w:val="28"/>
          <w:szCs w:val="28"/>
        </w:rPr>
      </w:pP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1.1</w:t>
      </w:r>
      <w:r w:rsidR="00E20FD5" w:rsidRPr="00107431">
        <w:rPr>
          <w:rFonts w:eastAsia="Times New Roman"/>
          <w:b/>
          <w:bCs/>
          <w:sz w:val="28"/>
          <w:szCs w:val="28"/>
        </w:rPr>
        <w:t xml:space="preserve">. </w:t>
      </w:r>
      <w:r w:rsidRPr="00107431">
        <w:rPr>
          <w:rFonts w:eastAsia="Times New Roman"/>
          <w:b/>
          <w:bCs/>
          <w:sz w:val="28"/>
          <w:szCs w:val="28"/>
        </w:rPr>
        <w:t>Справка об образовательной организации</w:t>
      </w:r>
    </w:p>
    <w:p w:rsidR="005C1FC0" w:rsidRPr="00107431" w:rsidRDefault="005C1FC0" w:rsidP="00E20FD5">
      <w:pPr>
        <w:tabs>
          <w:tab w:val="left" w:pos="0"/>
        </w:tabs>
        <w:ind w:firstLine="567"/>
        <w:contextualSpacing/>
        <w:mirrorIndents/>
        <w:rPr>
          <w:sz w:val="28"/>
          <w:szCs w:val="28"/>
        </w:rPr>
      </w:pP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Полное наименование на русском языке: </w:t>
      </w:r>
      <w:r w:rsidRPr="00107431">
        <w:rPr>
          <w:rFonts w:eastAsia="Times New Roman"/>
          <w:sz w:val="28"/>
          <w:szCs w:val="28"/>
        </w:rPr>
        <w:t>Филиал государственного бюджетного</w:t>
      </w:r>
      <w:r w:rsidR="0084254E" w:rsidRPr="00107431">
        <w:rPr>
          <w:rFonts w:eastAsia="Times New Roman"/>
          <w:sz w:val="28"/>
          <w:szCs w:val="28"/>
        </w:rPr>
        <w:t xml:space="preserve"> </w:t>
      </w:r>
      <w:r w:rsidRPr="00107431">
        <w:rPr>
          <w:rFonts w:eastAsia="Times New Roman"/>
          <w:sz w:val="28"/>
          <w:szCs w:val="28"/>
        </w:rPr>
        <w:t xml:space="preserve">образовательного учреждения высшего образования «Ставропольский государственный педагогический институт» в г. </w:t>
      </w:r>
      <w:r w:rsidR="0084254E" w:rsidRPr="00107431">
        <w:rPr>
          <w:rFonts w:eastAsia="Times New Roman"/>
          <w:sz w:val="28"/>
          <w:szCs w:val="28"/>
        </w:rPr>
        <w:t>Железноводске</w:t>
      </w:r>
      <w:r w:rsidRPr="00107431">
        <w:rPr>
          <w:rFonts w:eastAsia="Times New Roman"/>
          <w:sz w:val="28"/>
          <w:szCs w:val="28"/>
        </w:rPr>
        <w:t>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Сокращенное наименование на русском языке: </w:t>
      </w:r>
      <w:r w:rsidRPr="00107431">
        <w:rPr>
          <w:rFonts w:eastAsia="Times New Roman"/>
          <w:sz w:val="28"/>
          <w:szCs w:val="28"/>
        </w:rPr>
        <w:t xml:space="preserve">Филиал СГПИ в г. </w:t>
      </w:r>
      <w:r w:rsidR="0084254E" w:rsidRPr="00107431">
        <w:rPr>
          <w:rFonts w:eastAsia="Times New Roman"/>
          <w:sz w:val="28"/>
          <w:szCs w:val="28"/>
        </w:rPr>
        <w:t>Железноводске</w:t>
      </w:r>
      <w:r w:rsidRPr="00107431">
        <w:rPr>
          <w:rFonts w:eastAsia="Times New Roman"/>
          <w:sz w:val="28"/>
          <w:szCs w:val="28"/>
        </w:rPr>
        <w:t>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  <w:lang w:val="en-US"/>
        </w:rPr>
      </w:pPr>
      <w:r w:rsidRPr="00107431">
        <w:rPr>
          <w:rFonts w:eastAsia="Times New Roman"/>
          <w:b/>
          <w:bCs/>
          <w:sz w:val="28"/>
          <w:szCs w:val="28"/>
        </w:rPr>
        <w:t>Полное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наименование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на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английском</w:t>
      </w:r>
      <w:r w:rsidR="0084254E" w:rsidRPr="00107431">
        <w:rPr>
          <w:rFonts w:eastAsia="Times New Roman"/>
          <w:b/>
          <w:bCs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b/>
          <w:bCs/>
          <w:sz w:val="28"/>
          <w:szCs w:val="28"/>
        </w:rPr>
        <w:t>языке</w:t>
      </w:r>
      <w:r w:rsidRPr="00107431">
        <w:rPr>
          <w:rFonts w:eastAsia="Times New Roman"/>
          <w:b/>
          <w:bCs/>
          <w:sz w:val="28"/>
          <w:szCs w:val="28"/>
          <w:lang w:val="en-US"/>
        </w:rPr>
        <w:t xml:space="preserve">: </w:t>
      </w:r>
      <w:r w:rsidRPr="00107431">
        <w:rPr>
          <w:rFonts w:eastAsia="Times New Roman"/>
          <w:sz w:val="28"/>
          <w:szCs w:val="28"/>
          <w:lang w:val="en-US"/>
        </w:rPr>
        <w:t>Branch state budget education</w:t>
      </w:r>
      <w:r w:rsidR="0084254E" w:rsidRPr="00107431">
        <w:rPr>
          <w:rFonts w:eastAsia="Times New Roman"/>
          <w:sz w:val="28"/>
          <w:szCs w:val="28"/>
          <w:lang w:val="en-US"/>
        </w:rPr>
        <w:t xml:space="preserve"> </w:t>
      </w:r>
      <w:r w:rsidRPr="00107431">
        <w:rPr>
          <w:rFonts w:eastAsia="Times New Roman"/>
          <w:sz w:val="28"/>
          <w:szCs w:val="28"/>
          <w:lang w:val="en-US"/>
        </w:rPr>
        <w:t>alinstitution of higher professional education "Stavropol state peda</w:t>
      </w:r>
      <w:r w:rsidR="0084254E" w:rsidRPr="00107431">
        <w:rPr>
          <w:rFonts w:eastAsia="Times New Roman"/>
          <w:sz w:val="28"/>
          <w:szCs w:val="28"/>
          <w:lang w:val="en-US"/>
        </w:rPr>
        <w:t>gogical Institute" in Zheleznovodsk</w:t>
      </w:r>
      <w:r w:rsidRPr="00107431">
        <w:rPr>
          <w:rFonts w:eastAsia="Times New Roman"/>
          <w:sz w:val="28"/>
          <w:szCs w:val="28"/>
          <w:lang w:val="en-US"/>
        </w:rPr>
        <w:t>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Вид: </w:t>
      </w:r>
      <w:r w:rsidRPr="00107431">
        <w:rPr>
          <w:rFonts w:eastAsia="Times New Roman"/>
          <w:sz w:val="28"/>
          <w:szCs w:val="28"/>
        </w:rPr>
        <w:t>институт.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Тип: </w:t>
      </w:r>
      <w:r w:rsidRPr="00107431">
        <w:rPr>
          <w:rFonts w:eastAsia="Times New Roman"/>
          <w:sz w:val="28"/>
          <w:szCs w:val="28"/>
        </w:rPr>
        <w:t>образовательное учреждение высшего образования.</w:t>
      </w:r>
    </w:p>
    <w:p w:rsidR="005C1FC0" w:rsidRPr="00107431" w:rsidRDefault="0051150B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Местонахождение</w:t>
      </w:r>
      <w:r w:rsidR="0084254E" w:rsidRPr="00107431">
        <w:rPr>
          <w:rFonts w:eastAsia="Times New Roman"/>
          <w:b/>
          <w:bCs/>
          <w:sz w:val="28"/>
          <w:szCs w:val="28"/>
        </w:rPr>
        <w:t xml:space="preserve"> </w:t>
      </w:r>
      <w:r w:rsidRPr="00107431">
        <w:rPr>
          <w:sz w:val="28"/>
          <w:szCs w:val="28"/>
        </w:rPr>
        <w:tab/>
      </w:r>
      <w:r w:rsidRPr="00107431">
        <w:rPr>
          <w:rFonts w:eastAsia="Times New Roman"/>
          <w:sz w:val="28"/>
          <w:szCs w:val="28"/>
        </w:rPr>
        <w:t>(юридический</w:t>
      </w:r>
      <w:r w:rsidR="0084254E" w:rsidRPr="00107431">
        <w:rPr>
          <w:rFonts w:eastAsia="Times New Roman"/>
          <w:sz w:val="28"/>
          <w:szCs w:val="28"/>
        </w:rPr>
        <w:t xml:space="preserve"> </w:t>
      </w:r>
      <w:r w:rsidRPr="00107431">
        <w:rPr>
          <w:rFonts w:eastAsia="Times New Roman"/>
          <w:sz w:val="28"/>
          <w:szCs w:val="28"/>
        </w:rPr>
        <w:t>адрес):</w:t>
      </w:r>
      <w:r w:rsidR="0084254E" w:rsidRPr="00107431">
        <w:rPr>
          <w:rFonts w:eastAsia="Times New Roman"/>
          <w:sz w:val="28"/>
          <w:szCs w:val="28"/>
        </w:rPr>
        <w:t xml:space="preserve"> 357430, Ставропольский край,</w:t>
      </w:r>
      <w:r w:rsidR="0084254E" w:rsidRPr="00107431">
        <w:rPr>
          <w:rFonts w:eastAsia="Times New Roman"/>
          <w:sz w:val="28"/>
          <w:szCs w:val="28"/>
        </w:rPr>
        <w:tab/>
        <w:t>г. Железноводск, пос. Иноземцево, пр. Свободы, 14</w:t>
      </w:r>
      <w:r w:rsidRPr="00107431">
        <w:rPr>
          <w:rFonts w:eastAsia="Times New Roman"/>
          <w:sz w:val="28"/>
          <w:szCs w:val="28"/>
        </w:rPr>
        <w:t>.</w:t>
      </w:r>
    </w:p>
    <w:p w:rsidR="007820AA" w:rsidRPr="00107431" w:rsidRDefault="00107431" w:rsidP="001074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7820AA" w:rsidRPr="00107431">
        <w:rPr>
          <w:b/>
          <w:color w:val="000000" w:themeColor="text1"/>
          <w:sz w:val="28"/>
          <w:szCs w:val="28"/>
        </w:rPr>
        <w:t>Междугородний телефонный код</w:t>
      </w:r>
      <w:r w:rsidR="007820AA" w:rsidRPr="00107431">
        <w:rPr>
          <w:color w:val="000000" w:themeColor="text1"/>
          <w:sz w:val="28"/>
          <w:szCs w:val="28"/>
        </w:rPr>
        <w:t>: 8-879-32</w:t>
      </w:r>
    </w:p>
    <w:p w:rsidR="007820AA" w:rsidRPr="00107431" w:rsidRDefault="00107431" w:rsidP="001074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7820AA" w:rsidRPr="00107431">
        <w:rPr>
          <w:b/>
          <w:color w:val="000000" w:themeColor="text1"/>
          <w:sz w:val="28"/>
          <w:szCs w:val="28"/>
        </w:rPr>
        <w:t xml:space="preserve">Контактные телефоны: </w:t>
      </w:r>
      <w:r w:rsidR="007820AA" w:rsidRPr="00107431">
        <w:rPr>
          <w:color w:val="000000" w:themeColor="text1"/>
          <w:sz w:val="28"/>
          <w:szCs w:val="28"/>
        </w:rPr>
        <w:t>5-92-45</w:t>
      </w:r>
    </w:p>
    <w:p w:rsidR="007820AA" w:rsidRPr="00107431" w:rsidRDefault="00107431" w:rsidP="0010743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7820AA" w:rsidRPr="00107431">
        <w:rPr>
          <w:b/>
          <w:color w:val="000000" w:themeColor="text1"/>
          <w:sz w:val="28"/>
          <w:szCs w:val="28"/>
        </w:rPr>
        <w:t>Факс</w:t>
      </w:r>
      <w:r w:rsidR="007820AA" w:rsidRPr="00107431">
        <w:rPr>
          <w:color w:val="000000" w:themeColor="text1"/>
          <w:sz w:val="28"/>
          <w:szCs w:val="28"/>
        </w:rPr>
        <w:t>: 5-73-08</w:t>
      </w:r>
    </w:p>
    <w:p w:rsidR="007820AA" w:rsidRPr="00107431" w:rsidRDefault="00107431" w:rsidP="0010743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7820AA" w:rsidRPr="00107431">
        <w:rPr>
          <w:b/>
          <w:color w:val="000000" w:themeColor="text1"/>
          <w:sz w:val="28"/>
          <w:szCs w:val="28"/>
        </w:rPr>
        <w:t>Адрес электронной почты</w:t>
      </w:r>
      <w:r w:rsidR="007820AA" w:rsidRPr="00107431">
        <w:rPr>
          <w:color w:val="000000" w:themeColor="text1"/>
          <w:sz w:val="28"/>
          <w:szCs w:val="28"/>
        </w:rPr>
        <w:t xml:space="preserve">: </w:t>
      </w:r>
      <w:hyperlink r:id="rId8" w:history="1">
        <w:r w:rsidR="007820AA" w:rsidRPr="00107431">
          <w:rPr>
            <w:rStyle w:val="a3"/>
            <w:rFonts w:eastAsia="Times New Roman"/>
            <w:color w:val="000000" w:themeColor="text1"/>
            <w:sz w:val="28"/>
            <w:szCs w:val="28"/>
          </w:rPr>
          <w:t>pedagogkmv@yandex.ru</w:t>
        </w:r>
      </w:hyperlink>
      <w:r w:rsidR="007820AA" w:rsidRPr="00107431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7820AA" w:rsidRPr="00107431" w:rsidRDefault="00107431" w:rsidP="00107431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</w:t>
      </w:r>
      <w:r w:rsidR="007820AA" w:rsidRPr="00107431">
        <w:rPr>
          <w:b/>
          <w:color w:val="000000" w:themeColor="text1"/>
          <w:sz w:val="28"/>
          <w:szCs w:val="28"/>
        </w:rPr>
        <w:t>Адрес в Интернете</w:t>
      </w:r>
      <w:r w:rsidR="007820AA" w:rsidRPr="00107431">
        <w:rPr>
          <w:color w:val="000000" w:themeColor="text1"/>
          <w:sz w:val="28"/>
          <w:szCs w:val="28"/>
        </w:rPr>
        <w:t xml:space="preserve">: </w:t>
      </w:r>
      <w:hyperlink r:id="rId9" w:history="1">
        <w:r w:rsidR="007820AA" w:rsidRPr="00107431">
          <w:rPr>
            <w:rStyle w:val="a3"/>
            <w:color w:val="000000" w:themeColor="text1"/>
            <w:sz w:val="28"/>
            <w:szCs w:val="28"/>
          </w:rPr>
          <w:t>https://zhfil.sspi.ru/</w:t>
        </w:r>
      </w:hyperlink>
      <w:r w:rsidR="007820AA" w:rsidRPr="00107431">
        <w:rPr>
          <w:color w:val="000000" w:themeColor="text1"/>
          <w:sz w:val="28"/>
          <w:szCs w:val="28"/>
        </w:rPr>
        <w:t xml:space="preserve"> </w:t>
      </w:r>
    </w:p>
    <w:p w:rsidR="005C1FC0" w:rsidRPr="00107431" w:rsidRDefault="005C1FC0" w:rsidP="00E20FD5">
      <w:pPr>
        <w:tabs>
          <w:tab w:val="left" w:pos="0"/>
        </w:tabs>
        <w:ind w:firstLine="567"/>
        <w:contextualSpacing/>
        <w:mirrorIndents/>
        <w:jc w:val="both"/>
        <w:rPr>
          <w:sz w:val="28"/>
          <w:szCs w:val="28"/>
        </w:rPr>
      </w:pP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Филиал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 (далее – Филиал) является государственным бюджетным образовательным учреждением высшего образования субъекта Российской Федерации – Ставропольского края, реализующим основные и дополнительные образовательные программы начального общего, основного общего, среднего профессионального и высшего образования. 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Филиал создан как Минераловодское педагогическое училище в 1930 году (Постановление Краевого отдела народного образования 1930 года, документы архивных фондов наркомата Просвещения РСФСР и СЦУ РСФСР, архивная справка № 125/22 от 04.08.1985 года).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>На основании решения Ставропольского крайисполкома № 140 от 25.04.1990 года Минераловодское педагогическое училище реорганизовано в Учебно-методический комплекс «Педучилище-школа» пос. Иноземцево (приказ № 323-6 от 28.07.1991 года по КУНО).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>Учебно-методический комплекс «Педучилище-школа» пос. Иноземцево на основании приказа Министерства общего и профессионального образования Ставропольского края № 128-ПР от 29.01.1999 года реорганизован в государственное образовательное учреждение среднего профессионального образования «Педагогический колледж» г. Железноводска.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>Устав ГОУ СПО «Педагогический колледж» зарегистрирован распоряжением руководителя администрации г. Железноводска от 10.06.1999 г. № 605-р.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lastRenderedPageBreak/>
        <w:t>Государственное образовательное учреждение среднего профессионального образования «Педагогический колледж» г. Железноводска переименовано в государственное образовательное учреждение среднего профессионального образования «Железноводский педагогический колледж» на основании приказа Министерства образования Ставропольского края от 11.07.2006 года № 401-пр.</w:t>
      </w:r>
    </w:p>
    <w:p w:rsidR="007820AA" w:rsidRPr="00107431" w:rsidRDefault="007820AA" w:rsidP="007820AA">
      <w:pPr>
        <w:pStyle w:val="af"/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 xml:space="preserve">Государственное образовательное учреждение среднего профессионального образования «Железноводский педагогический колледж» реорганизовано </w:t>
      </w:r>
      <w:r w:rsidRPr="00107431">
        <w:rPr>
          <w:rStyle w:val="af1"/>
          <w:color w:val="000000" w:themeColor="text1"/>
          <w:sz w:val="28"/>
          <w:szCs w:val="28"/>
        </w:rPr>
        <w:t>с 06.10.2008 г.</w:t>
      </w:r>
      <w:r w:rsidRPr="00107431">
        <w:rPr>
          <w:rStyle w:val="11"/>
          <w:color w:val="000000" w:themeColor="text1"/>
          <w:sz w:val="28"/>
          <w:szCs w:val="28"/>
        </w:rPr>
        <w:t>в Филиал государственного образовательного учреждения высшего профессионального образования Ставропольского государственного педагогического института в г. Железноводске на основании приказа Министерства образования Ставропольского края от 19.05.2008 г. года № 692-пр.</w:t>
      </w:r>
    </w:p>
    <w:p w:rsidR="007820AA" w:rsidRPr="00107431" w:rsidRDefault="007820AA" w:rsidP="007820AA">
      <w:pPr>
        <w:pStyle w:val="af"/>
        <w:tabs>
          <w:tab w:val="left" w:pos="0"/>
        </w:tabs>
        <w:spacing w:after="0" w:line="240" w:lineRule="auto"/>
        <w:ind w:right="4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 xml:space="preserve">Филиал государственного образовательного учреждения высшего профессионального образования Ставропольского государственного педагогического института в г. Железноводске переименован в Филиал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на основании приказа Министерства образования Ставропольского края № 1094-пр от 25.11.2011 </w:t>
      </w:r>
      <w:r w:rsidRPr="00107431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107431">
        <w:rPr>
          <w:rStyle w:val="11"/>
          <w:color w:val="000000" w:themeColor="text1"/>
          <w:sz w:val="28"/>
          <w:szCs w:val="28"/>
        </w:rPr>
        <w:t>и Приказа ГБОУ ВПО СГПИ № 334/01 от 02.12.2011 г.</w:t>
      </w:r>
    </w:p>
    <w:p w:rsidR="007820AA" w:rsidRPr="00107431" w:rsidRDefault="007820AA" w:rsidP="007820AA">
      <w:pPr>
        <w:pStyle w:val="af"/>
        <w:spacing w:after="0" w:line="240" w:lineRule="auto"/>
        <w:ind w:right="2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>Базовая средняя (полная) общеобразовательная школа - структурное подразделение Филиала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- переименована в Базовую общеобразовательную школу Филиала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(Приказ от 02.02.2015 г. № 05 о/д).</w:t>
      </w:r>
    </w:p>
    <w:p w:rsidR="007820AA" w:rsidRPr="00107431" w:rsidRDefault="007820AA" w:rsidP="007820AA">
      <w:pPr>
        <w:pStyle w:val="af"/>
        <w:spacing w:after="0" w:line="240" w:lineRule="auto"/>
        <w:ind w:right="20" w:firstLine="709"/>
        <w:jc w:val="both"/>
        <w:rPr>
          <w:rStyle w:val="11"/>
          <w:color w:val="000000" w:themeColor="text1"/>
          <w:sz w:val="28"/>
          <w:szCs w:val="28"/>
        </w:rPr>
      </w:pPr>
      <w:r w:rsidRPr="00107431">
        <w:rPr>
          <w:rStyle w:val="11"/>
          <w:color w:val="000000" w:themeColor="text1"/>
          <w:sz w:val="28"/>
          <w:szCs w:val="28"/>
        </w:rPr>
        <w:t>Филиал государственного бюджетного образовательного учреждения высшего профессионального образования «Ставропольский государственный педагогический институт» в г. Железноводске переименован в Филиал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 (Приказ Министерства образования и молодежной политики Ставропольского края № 1095-пр от 27 июля 2015 года и Приказ ГБОУ ВПО СГПИ № 257/01 от 19 июля 2015 года).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Руководство Филиалом осуществляет Иванченко Ирина Васильевна, ВРИО директора.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Филиал имеет </w:t>
      </w:r>
      <w:r w:rsidRPr="00107431">
        <w:rPr>
          <w:rFonts w:eastAsia="Times New Roman"/>
          <w:color w:val="000000" w:themeColor="text1"/>
          <w:sz w:val="28"/>
          <w:szCs w:val="28"/>
        </w:rPr>
        <w:t>право на ведение образовательной дея</w:t>
      </w:r>
      <w:r w:rsidRPr="00107431">
        <w:rPr>
          <w:color w:val="000000" w:themeColor="text1"/>
          <w:sz w:val="28"/>
          <w:szCs w:val="28"/>
        </w:rPr>
        <w:t>тельности в сфере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высшего образования, среднего профессионального образования, дополнительного </w:t>
      </w:r>
      <w:r w:rsidRPr="00107431">
        <w:rPr>
          <w:color w:val="000000" w:themeColor="text1"/>
          <w:sz w:val="28"/>
          <w:szCs w:val="28"/>
        </w:rPr>
        <w:t xml:space="preserve">образования, начального общего </w:t>
      </w:r>
      <w:r w:rsidRPr="00107431">
        <w:rPr>
          <w:rFonts w:eastAsia="Times New Roman"/>
          <w:color w:val="000000" w:themeColor="text1"/>
          <w:sz w:val="28"/>
          <w:szCs w:val="28"/>
        </w:rPr>
        <w:t>и основно</w:t>
      </w:r>
      <w:r w:rsidRPr="00107431">
        <w:rPr>
          <w:color w:val="000000" w:themeColor="text1"/>
          <w:sz w:val="28"/>
          <w:szCs w:val="28"/>
        </w:rPr>
        <w:t>го общего образования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в соот</w:t>
      </w:r>
      <w:r w:rsidRPr="00107431">
        <w:rPr>
          <w:color w:val="000000" w:themeColor="text1"/>
          <w:sz w:val="28"/>
          <w:szCs w:val="28"/>
        </w:rPr>
        <w:t xml:space="preserve">ветствии с лицензией, выданной </w:t>
      </w:r>
      <w:r w:rsidRPr="00107431">
        <w:rPr>
          <w:rFonts w:eastAsia="Times New Roman"/>
          <w:color w:val="000000" w:themeColor="text1"/>
          <w:sz w:val="28"/>
          <w:szCs w:val="28"/>
        </w:rPr>
        <w:t>Федеральной службой по надзору в сфере образовани</w:t>
      </w:r>
      <w:r w:rsidRPr="00107431">
        <w:rPr>
          <w:color w:val="000000" w:themeColor="text1"/>
          <w:sz w:val="28"/>
          <w:szCs w:val="28"/>
        </w:rPr>
        <w:t xml:space="preserve">я и науки </w:t>
      </w:r>
      <w:r w:rsidRPr="00107431">
        <w:rPr>
          <w:rFonts w:eastAsia="Times New Roman"/>
          <w:color w:val="000000" w:themeColor="text1"/>
          <w:sz w:val="28"/>
          <w:szCs w:val="28"/>
        </w:rPr>
        <w:t>от</w:t>
      </w:r>
      <w:r w:rsidRPr="00107431">
        <w:rPr>
          <w:noProof/>
          <w:color w:val="000000" w:themeColor="text1"/>
          <w:sz w:val="28"/>
          <w:szCs w:val="28"/>
        </w:rPr>
        <w:t xml:space="preserve"> 12.10. 2015 года</w:t>
      </w:r>
      <w:r w:rsidRPr="00107431">
        <w:rPr>
          <w:rFonts w:eastAsia="Times New Roman"/>
          <w:noProof/>
          <w:color w:val="000000" w:themeColor="text1"/>
          <w:sz w:val="28"/>
          <w:szCs w:val="28"/>
        </w:rPr>
        <w:t xml:space="preserve"> №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0008710 серия 90Л01, рег. № 1695</w:t>
      </w:r>
      <w:r w:rsidRPr="00107431">
        <w:rPr>
          <w:rFonts w:eastAsia="Times New Roman"/>
          <w:noProof/>
          <w:color w:val="000000" w:themeColor="text1"/>
          <w:sz w:val="28"/>
          <w:szCs w:val="28"/>
        </w:rPr>
        <w:t>, приложением к лицензии № 4.3, 4.4, а также в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соответствии со свидетельством о государ</w:t>
      </w:r>
      <w:r w:rsidRPr="00107431">
        <w:rPr>
          <w:color w:val="000000" w:themeColor="text1"/>
          <w:sz w:val="28"/>
          <w:szCs w:val="28"/>
        </w:rPr>
        <w:t>ственной аккредитации, выданным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Федеральной службой по надзору в сфере образования и науки от 28.06.2016 го</w:t>
      </w:r>
      <w:r w:rsidRPr="00107431">
        <w:rPr>
          <w:color w:val="000000" w:themeColor="text1"/>
          <w:sz w:val="28"/>
          <w:szCs w:val="28"/>
        </w:rPr>
        <w:t>да № 0002171 серия 90А01 рег. № 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2071, приложением к свидетельству </w:t>
      </w:r>
      <w:r w:rsidRPr="00107431">
        <w:rPr>
          <w:color w:val="000000" w:themeColor="text1"/>
          <w:sz w:val="28"/>
          <w:szCs w:val="28"/>
        </w:rPr>
        <w:t xml:space="preserve">о государственной аккредитации </w:t>
      </w:r>
      <w:r w:rsidRPr="00107431">
        <w:rPr>
          <w:rFonts w:eastAsia="Times New Roman"/>
          <w:color w:val="000000" w:themeColor="text1"/>
          <w:sz w:val="28"/>
          <w:szCs w:val="28"/>
        </w:rPr>
        <w:t>№ 4; свидетельством о государс</w:t>
      </w:r>
      <w:r w:rsidRPr="00107431">
        <w:rPr>
          <w:color w:val="000000" w:themeColor="text1"/>
          <w:sz w:val="28"/>
          <w:szCs w:val="28"/>
        </w:rPr>
        <w:t xml:space="preserve">твенной аккредитации, выданным </w:t>
      </w:r>
      <w:r w:rsidRPr="00107431">
        <w:rPr>
          <w:rFonts w:eastAsia="Times New Roman"/>
          <w:color w:val="000000" w:themeColor="text1"/>
          <w:sz w:val="28"/>
          <w:szCs w:val="28"/>
        </w:rPr>
        <w:t>Федеральной службой по надзору в сфере образования и науки от 26.12.2019 года № 0003520 серия 90А01 рег. № 3307, приложением к свидетельству о государственной аккредитации № 4. Срок окончания государственной аккредитации до 26.12.2025 г.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Филиал имеет следующие нормативно-правовые акты:</w:t>
      </w:r>
    </w:p>
    <w:p w:rsidR="007820AA" w:rsidRPr="00107431" w:rsidRDefault="00107431" w:rsidP="007820AA">
      <w:pPr>
        <w:pStyle w:val="a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санитарно-эпидемиологическоезаключение</w:t>
      </w:r>
      <w:r w:rsidR="007820AA" w:rsidRPr="00107431">
        <w:rPr>
          <w:color w:val="000000" w:themeColor="text1"/>
          <w:sz w:val="28"/>
          <w:szCs w:val="28"/>
        </w:rPr>
        <w:t>№ 26.ПЦ.06.000.М.000080.05.17 от 12.05.2017 г.;</w:t>
      </w:r>
    </w:p>
    <w:p w:rsidR="007820AA" w:rsidRPr="00107431" w:rsidRDefault="007820AA" w:rsidP="007820AA">
      <w:pPr>
        <w:pStyle w:val="a6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заключения о соответствии объекта защиты требованиям пожарной безопасности № 1, № 2 от 24.03.</w:t>
      </w:r>
      <w:smartTag w:uri="urn:schemas-microsoft-com:office:smarttags" w:element="metricconverter">
        <w:smartTagPr>
          <w:attr w:name="ProductID" w:val="2017 г"/>
        </w:smartTagPr>
        <w:r w:rsidRPr="00107431">
          <w:rPr>
            <w:color w:val="000000" w:themeColor="text1"/>
            <w:sz w:val="28"/>
            <w:szCs w:val="28"/>
          </w:rPr>
          <w:t>2017 г</w:t>
        </w:r>
      </w:smartTag>
      <w:r w:rsidRPr="00107431">
        <w:rPr>
          <w:color w:val="000000" w:themeColor="text1"/>
          <w:sz w:val="28"/>
          <w:szCs w:val="28"/>
        </w:rPr>
        <w:t>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Все виды деятельности Филиала регулируются</w:t>
      </w:r>
      <w:r w:rsidRPr="00107431">
        <w:rPr>
          <w:color w:val="000000" w:themeColor="text1"/>
          <w:sz w:val="28"/>
          <w:szCs w:val="28"/>
        </w:rPr>
        <w:t xml:space="preserve"> Конституцией </w:t>
      </w:r>
      <w:r w:rsidRPr="00107431">
        <w:rPr>
          <w:rFonts w:eastAsia="Times New Roman"/>
          <w:color w:val="000000" w:themeColor="text1"/>
          <w:sz w:val="28"/>
          <w:szCs w:val="28"/>
        </w:rPr>
        <w:t>Российской Федерации, Гражданским, Трудовым, Б</w:t>
      </w:r>
      <w:r w:rsidRPr="00107431">
        <w:rPr>
          <w:color w:val="000000" w:themeColor="text1"/>
          <w:sz w:val="28"/>
          <w:szCs w:val="28"/>
        </w:rPr>
        <w:t xml:space="preserve">юджетным и Налоговым кодексами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и следующими законами Российской Федерации с учетом внесенных в них поправок, изменений и дополнений: Федеральным </w:t>
      </w:r>
      <w:r w:rsidRPr="00107431">
        <w:rPr>
          <w:rFonts w:eastAsia="Times New Roman"/>
          <w:noProof/>
          <w:color w:val="000000" w:themeColor="text1"/>
          <w:sz w:val="28"/>
          <w:szCs w:val="28"/>
        </w:rPr>
        <w:t>Законом «Об образовании в Российской Федерации» от 29.12.2012 года № 273-ФЗ; а также иными постановлениями, приказами и письмами Минобразования России</w:t>
      </w:r>
      <w:r w:rsidRPr="00107431">
        <w:rPr>
          <w:rFonts w:eastAsia="Times New Roman"/>
          <w:color w:val="000000" w:themeColor="text1"/>
          <w:sz w:val="28"/>
          <w:szCs w:val="28"/>
        </w:rPr>
        <w:t>, Приказ</w:t>
      </w:r>
      <w:r w:rsidRPr="00107431">
        <w:rPr>
          <w:color w:val="000000" w:themeColor="text1"/>
          <w:sz w:val="28"/>
          <w:szCs w:val="28"/>
        </w:rPr>
        <w:t>ом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Министерства образования и науки РФ от </w:t>
      </w:r>
      <w:r w:rsidRPr="00107431">
        <w:rPr>
          <w:color w:val="000000" w:themeColor="text1"/>
          <w:sz w:val="28"/>
          <w:szCs w:val="28"/>
        </w:rPr>
        <w:t>0</w:t>
      </w:r>
      <w:r w:rsidRPr="00107431">
        <w:rPr>
          <w:rFonts w:eastAsia="Times New Roman"/>
          <w:color w:val="000000" w:themeColor="text1"/>
          <w:sz w:val="28"/>
          <w:szCs w:val="28"/>
        </w:rPr>
        <w:t>5.04.2017 г. № 301</w:t>
      </w:r>
      <w:r w:rsidRPr="00107431">
        <w:rPr>
          <w:color w:val="000000" w:themeColor="text1"/>
          <w:sz w:val="28"/>
          <w:szCs w:val="28"/>
        </w:rPr>
        <w:t xml:space="preserve"> «</w:t>
      </w:r>
      <w:r w:rsidRPr="00107431">
        <w:rPr>
          <w:rFonts w:eastAsia="Times New Roman"/>
          <w:color w:val="000000" w:themeColor="text1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магистратуры», Приказом Министерства образования и науки РФ от 14.06.2013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и другими нормативно-правовыми актами.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noProof/>
          <w:color w:val="000000" w:themeColor="text1"/>
          <w:sz w:val="28"/>
          <w:szCs w:val="28"/>
        </w:rPr>
        <w:t>С учетом указанных документов</w:t>
      </w:r>
      <w:r w:rsidRPr="00107431">
        <w:rPr>
          <w:color w:val="000000" w:themeColor="text1"/>
          <w:spacing w:val="-2"/>
          <w:sz w:val="28"/>
          <w:szCs w:val="28"/>
        </w:rPr>
        <w:t>, Филиал СГПИ в г. Железноводске</w:t>
      </w:r>
      <w:r w:rsidRPr="00107431">
        <w:rPr>
          <w:rFonts w:eastAsia="Times New Roman"/>
          <w:color w:val="000000" w:themeColor="text1"/>
          <w:spacing w:val="-2"/>
          <w:sz w:val="28"/>
          <w:szCs w:val="28"/>
        </w:rPr>
        <w:t xml:space="preserve"> осуществляет свою работу в соответствии с Уставом государственного бюджетного образовательного</w:t>
      </w:r>
      <w:r w:rsidRPr="00107431">
        <w:rPr>
          <w:color w:val="000000" w:themeColor="text1"/>
          <w:spacing w:val="-2"/>
          <w:sz w:val="28"/>
          <w:szCs w:val="28"/>
        </w:rPr>
        <w:t xml:space="preserve"> учреждения высшего образования</w:t>
      </w:r>
      <w:r w:rsidRPr="00107431">
        <w:rPr>
          <w:rFonts w:eastAsia="Times New Roman"/>
          <w:color w:val="000000" w:themeColor="text1"/>
          <w:spacing w:val="-2"/>
          <w:sz w:val="28"/>
          <w:szCs w:val="28"/>
        </w:rPr>
        <w:t xml:space="preserve"> «Ставропольский государственный педагогический институт» </w:t>
      </w:r>
      <w:r w:rsidRPr="00107431">
        <w:rPr>
          <w:color w:val="000000" w:themeColor="text1"/>
          <w:sz w:val="28"/>
          <w:szCs w:val="28"/>
        </w:rPr>
        <w:t xml:space="preserve">(утвержден </w:t>
      </w:r>
      <w:r w:rsidRPr="00107431">
        <w:rPr>
          <w:rFonts w:eastAsia="Times New Roman"/>
          <w:color w:val="000000" w:themeColor="text1"/>
          <w:sz w:val="28"/>
          <w:szCs w:val="28"/>
        </w:rPr>
        <w:t>Министерством образования и молодежной</w:t>
      </w:r>
      <w:r w:rsidRPr="00107431">
        <w:rPr>
          <w:color w:val="000000" w:themeColor="text1"/>
          <w:sz w:val="28"/>
          <w:szCs w:val="28"/>
        </w:rPr>
        <w:t xml:space="preserve"> политики Ставропольского края от 27.07.2015 г. Приказом № </w:t>
      </w:r>
      <w:r w:rsidRPr="00107431">
        <w:rPr>
          <w:rFonts w:eastAsia="Times New Roman"/>
          <w:color w:val="000000" w:themeColor="text1"/>
          <w:sz w:val="28"/>
          <w:szCs w:val="28"/>
        </w:rPr>
        <w:t>1095-пр.), Положением о Филиале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Железноводске, утвержденным ректором ГБОУ ВО СГПИ от 26.08.2019 г.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pacing w:val="-2"/>
          <w:sz w:val="28"/>
          <w:szCs w:val="28"/>
        </w:rPr>
        <w:t xml:space="preserve">Локальные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документы нормативно-правового характера позволяют на </w:t>
      </w:r>
      <w:r w:rsidRPr="00107431">
        <w:rPr>
          <w:color w:val="000000" w:themeColor="text1"/>
          <w:sz w:val="28"/>
          <w:szCs w:val="28"/>
        </w:rPr>
        <w:t xml:space="preserve">должном уровне обеспечивать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проведение эффективной, целенаправленной политики в управлении организацией учебно-методической, научно-исследовательской и воспитательной работы, осуществлять развитие материально-технической базы Филиала в соответствии с современными требованиями. Должностные обязанности профессорско-преподавательского и учебно-вспомогательного персонала утверждены приказом директора на основании решения Совета Филиала. 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Обновление нормативно-правовой базы филиала осуществляется с помощью информационной справочно-правовой системы «Гарант».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Филиал имеет в своем составе структурное подразделение – Базовую общеобразовательную школу (далее – </w:t>
      </w:r>
      <w:r w:rsidRPr="00107431">
        <w:rPr>
          <w:color w:val="000000" w:themeColor="text1"/>
          <w:sz w:val="28"/>
          <w:szCs w:val="28"/>
        </w:rPr>
        <w:t xml:space="preserve">школа). В своей деятельности школа </w:t>
      </w: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руководствуется основными документами, регламентирующими ее деятельность в соответствии с законодательством РФ в области образования: Уставом ГБОУ ВО СГПИ, Положением о Филиале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Железноводске, Положением о Базовой общеобразовательной школе Филиала государственного бюджетного образовательного учреждения высшего образования «Ставропольский государственный педагогический институт» в г. Железноводске, а также иными нормативными документами, определяющими функционирование и содержание деятельности школы.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По состоянию на 31 декабря 2021 г. в Филиале СГПИ в г. Железноводске обучается 1142 студента, в том числе: по программам высшего образования – 682 человек, по программам среднего профессионального образования – 460 человека; в Базовой общеобразовательной школе обучается 145 школьников: по программам начального общего образования - 25, основного общего образования - 120 человек. За 2021 год в </w:t>
      </w:r>
      <w:bookmarkStart w:id="0" w:name="OLE_LINK1"/>
      <w:bookmarkStart w:id="1" w:name="OLE_LINK2"/>
      <w:r w:rsidRPr="00107431">
        <w:rPr>
          <w:rFonts w:eastAsia="Times New Roman"/>
          <w:color w:val="000000" w:themeColor="text1"/>
          <w:sz w:val="28"/>
          <w:szCs w:val="28"/>
        </w:rPr>
        <w:t xml:space="preserve">центре дополнительного образования детей </w:t>
      </w:r>
      <w:bookmarkEnd w:id="0"/>
      <w:bookmarkEnd w:id="1"/>
      <w:r w:rsidRPr="00107431">
        <w:rPr>
          <w:rFonts w:eastAsia="Times New Roman"/>
          <w:color w:val="000000" w:themeColor="text1"/>
          <w:sz w:val="28"/>
          <w:szCs w:val="28"/>
        </w:rPr>
        <w:t>обучено 161 человек; в центре дополнительного профессионального образования - 164 слушателя.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В Филиале СГПИ в г. Железноводске проводится комплекс мероприятий, направленных на интеграцию студентов с ограниченными возможностями здоровья в целостном педагогическом процессе филиала: </w:t>
      </w:r>
    </w:p>
    <w:p w:rsidR="007820AA" w:rsidRPr="00107431" w:rsidRDefault="007820AA" w:rsidP="007820AA">
      <w:pPr>
        <w:pStyle w:val="a6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учитываются особые права инвалидов при зачислении в филиал;</w:t>
      </w:r>
    </w:p>
    <w:p w:rsidR="007820AA" w:rsidRPr="00107431" w:rsidRDefault="007820AA" w:rsidP="007820AA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обеспечивается контроль за осуществлением специальных условий обучения студентов-инвалидов; </w:t>
      </w:r>
    </w:p>
    <w:p w:rsidR="007820AA" w:rsidRPr="00107431" w:rsidRDefault="007820AA" w:rsidP="007820AA">
      <w:pPr>
        <w:pStyle w:val="a6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осуществляются консультации и помощь студентам по вопросам социальной поддержки, социальных выплат, стипендиального обеспечения, а также содействие трудоустройству выпускников-инвалидов.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Анализ нормативно-правового обеспечения деятельности Филиала СГПИ в г. Железноводске показал, что ведение образовательного процесса и нормативно-правовая база соответствуют действующему законодательству об образовании и обеспечивают предусмотренные федеральными государственными образовательными стандартами условия подготовки по программам </w:t>
      </w:r>
      <w:r w:rsidRPr="00107431">
        <w:rPr>
          <w:color w:val="000000" w:themeColor="text1"/>
          <w:sz w:val="28"/>
          <w:szCs w:val="28"/>
        </w:rPr>
        <w:t xml:space="preserve">начального общего, </w:t>
      </w:r>
      <w:r w:rsidRPr="00107431">
        <w:rPr>
          <w:rFonts w:eastAsia="Times New Roman"/>
          <w:color w:val="000000" w:themeColor="text1"/>
          <w:sz w:val="28"/>
          <w:szCs w:val="28"/>
        </w:rPr>
        <w:t>основно</w:t>
      </w:r>
      <w:r w:rsidRPr="00107431">
        <w:rPr>
          <w:color w:val="000000" w:themeColor="text1"/>
          <w:sz w:val="28"/>
          <w:szCs w:val="28"/>
        </w:rPr>
        <w:t xml:space="preserve">го общего образования, 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подготовки специалистов среднего звена, образовательным программам высшего образования (бакалавриат), а также по программам дополнительного образования. Установленные лицензионными требованиями контрольные нормативы выполняются. 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Профессорско-преподавательский состав, привлекаемый к образовательному процессу в филиале, имеет научные степени и звания, высшее образование, ведут научную, учебно-методическую и (или) практическую работу, соответствующую профилю преподаваемых дисциплин. ППС постоянно повышает профессиональный уровень через курсы повышения квалификации и профессиональную переподготовку.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Будучи старейшим учебным заведением, филиал имеет богатую историю, хранит и приумножает традиции и пользуется заслуженным уважением в городе и крае.</w:t>
      </w:r>
    </w:p>
    <w:p w:rsidR="007820AA" w:rsidRPr="00107431" w:rsidRDefault="007820AA" w:rsidP="007820AA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За почти вековую историю Филиал СГПИ в г. Железноводске был и остается важным центром образования и науки, инноваций, который включает в себя качественную подготовку высококвалифицированных, конкурентоспособных специалистов на основе современных научных знаний в рамках реализации основных образовательных программ, учитывая мировые тенденции в науке и образовании, соответствующие требованиям государства и общества и способствующие повышению интеллектуального потенциала Ставропольского края и России.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pStyle w:val="ad"/>
        <w:spacing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t>1.2. Цели, приоритеты и планируемые результаты деятельности, определенные программой развития вуза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Стратегический план развития Филиала СГПИ в г. Железноводске на период 2019-2021 гг. основывается на необходимости перехода на новую ступень интеграции учебной, социально-воспитательной и научной деятельности в целях достижения нового качества подготовки специалистов на уровне современных квалификационных требований.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Реализация Миссии и цели деятельности филиала определяются общей стратегией государственного бюджетного образовательного учреждения высшего образования «Ставропольский государственный педагогический институт».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Миссия ГБОУ ВО СГПИ и его филиалов как научно-образовательного комплекса заключается в обеспечении условий для создания и эффективного взаимодействия в Северо-Кавказском Федеральном округе педагогического центра, концентрирующего образовательные ресурсы субъекта РФ – Ставропольского края, для реализации инновационной системы непрерывной многоуровневой подготовки конкурентоспособных, социально и профессионально мобильных, высококвалифицированных учителей и специалистов гуманитарного профиля для всех видов и типов образовательных и социокультурных учреждений региона.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Миссия ГБОУ ВО СГПИ и его филиалов, отражая основные ценности современного педагогического образования и лучшие традиции отечественного образования, определяет новый этап развития Филиала как базового центра подготовки учителей, обеспечивающего научно-исследовательскую и научно-методическую поддержку модернизации российского образования.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Целями </w:t>
      </w:r>
      <w:r w:rsidRPr="00107431">
        <w:rPr>
          <w:color w:val="000000" w:themeColor="text1"/>
          <w:sz w:val="28"/>
          <w:szCs w:val="28"/>
        </w:rPr>
        <w:t xml:space="preserve">деятельности Института и его филиалов являются: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удовлетворение потребности личности в интеллектуальном, культурном и нравственном развитии, профессиональной самореализации посредством получения образования разного уровня, обеспечение условий для ее непрерывного обучения и самосовершенствования;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формирование у обучающихся общественно-значимой гражданской позиции, способности к сохранению и приумножению нравственных, культурных и научных ценностей общества, к творческому труду в условиях современной цивилизации;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воспитание обучающихся и сотрудников в духе патриотизма, любви и уважения к своему народу, бережного отношения к духовному наследию </w:t>
      </w:r>
      <w:r w:rsidRPr="00107431">
        <w:rPr>
          <w:color w:val="000000" w:themeColor="text1"/>
          <w:sz w:val="28"/>
          <w:szCs w:val="28"/>
        </w:rPr>
        <w:lastRenderedPageBreak/>
        <w:t xml:space="preserve">России, Ставропольского края, национальным традициям и репутации Института;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- удовлетворение потребности общества и государства в квалифицированных специалистах и научно-педагогических кадрах высшей квалификации, развитие наук и искусств посредством организации системных научных исследований и творческой деятельности научно-педагогических работников и обучающихся, внедрение наиболее значимых результатов и достижений в практику образовательного процесса; 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подготовка, переподготовка и повышение квалификации научно-педагогических кадров, иных работников и специалистов по профилю Института;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интеграция в мировую систему образования и науки путем сотрудничества с образовательными и научными институтами России, зарубежных государств, международными организациями.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Видение ГБОУ ВО СГПИ </w:t>
      </w:r>
      <w:r w:rsidRPr="00107431">
        <w:rPr>
          <w:color w:val="000000" w:themeColor="text1"/>
          <w:sz w:val="28"/>
          <w:szCs w:val="28"/>
        </w:rPr>
        <w:t>– стабильно развивающийся инновационный научно-образовательный Центр непрерывного уровневого педагогического образования с высокоразвитой учебной, воспитательной и культуросозидающей инфраструктурой, обеспечивающей широкопрофильную психолого-педагогическую подготовку научно-педагогической, управленческой и культурной элиты общества по всему спектру направлений подготовки «Образование и педагогические науки» и др.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Политика филиала в области качества образования (далее Политика) основана на ведущих положениях стратегии развития системы образования Ставропольского края и направлена на обеспечение потребителей услугами на уровне требований регионального, российского, мирового рынков образования и предусматривает систематическую работу по повышению качества образовательного, научного, воспитательного процессов и общей системы управления вузом на основе принципа непрерывного совершенствования.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Политика базируется на принципах менеджмента качества и реализуется в следующих приоритетных направлениях деятельности Филиала: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укрепление авторитета филиала как участника в области внедрения инновационной системы профессионального педагогического образования: непрерывной многоуровневой подготовки нового поколения профессионально и социально мобильных педагогов, востребованных в экономическом и образовательном поле Северо-Кавказского федерального округа;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>- обеспечение руководством Филиала реализации настоящей Политики и поддержка конкурентоспособных имиджевых позиций Филиала, внутренней инновационной среды, направленной на формирование корпоративной культуры качества;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 обеспечение гарантий качества образовательных услуг на основе повышения степени удовлетворенности образовательными и научно-исследовательскими услугами всех заинтересованных сторон с учетом динамично изменяющихся потребностей рынка труда и направлений модернизации образования;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 комплектование подразделений филиала компетентными и высококвалифицированными сотрудниками, способными обеспечить высокое </w:t>
      </w: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lastRenderedPageBreak/>
        <w:t>качество выполняемой работы, постоянное развитие кадрового потенциала филиала;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 персональная ответственность сотрудников филиала за качество своей работы, вовлечение их в работу по повышению качества образования с целью постоянного улучшения образовательной и научно-исследовательской деятельности вуза;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- реализация на основе принципов современного менеджмента качества инновационных управленческих технологий как единой системы взаимосвязанных динамичных процессов, результативность и эффективность которых позволит достигать поставленных целей; 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107431">
        <w:rPr>
          <w:rFonts w:ascii="Times New Roman" w:eastAsiaTheme="minorEastAsia" w:hAnsi="Times New Roman"/>
          <w:color w:val="000000" w:themeColor="text1"/>
          <w:sz w:val="28"/>
          <w:szCs w:val="28"/>
        </w:rPr>
        <w:t>- в реализации принципа прозрачности принятия филиалом решений в области качества на основе коллегиального обсуждения и информационной открытости.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Итоги образовательной деятельности Филиала СГПИ в г. Железноводске свидетельствуют о формировании инновационного вуза, способного строить свою деятельность, учитывая потребности государства в педагогах-лидерах, опирающегося на эффективную традиционность в учебно-образовательном процессе вуза в области организации конструктивного взаимодействия «начальное общее образование - основное общее образование - среднее профессиональное образование - высшее образование». Консолидация данных подструктур делает филиал конкурентоспособным в регионе, представляющим собой важный центр образования и науки, инноваций, исследований, компетенций и педагогических технологий; центром разработки и реализации инновационных технологий обучения и воспитания, нацеленных на подготовку выпускников нового типа – педагогов высокоинтеллектуальных, лидеров, строящих свое профессиональное взаимодействие на общечеловеческих ценностях, патриотов своей страны, глубоко уважающих свою профессию и призвание.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соответствии с задачами развития вуза филиалом видится стратегическая цель с учетом имеющегося значительного опыта образовательной, воспитательной, социокультурной, просветительской, научно-инновационной, волонтерской деятельности на территории Кавказских Минеральных Вод, Ставропольского края, Северного Кавказа. Исходя из традиций и современных реалий, главной целью развития Филиала СГПИ в г. Железноводске является определение приоритетов обеспечения качества подготовки высококвалифицированных специалистов соответствующего уровня и профиля, конкурентоспособных на рынке труда, компетентных, владеющих своей профессией, готовых к постоянному профессиональному росту, социальной и профессиональной мобильности.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Главная стратегическая цель </w:t>
      </w:r>
      <w:r w:rsidRPr="00107431">
        <w:rPr>
          <w:color w:val="000000" w:themeColor="text1"/>
          <w:sz w:val="28"/>
          <w:szCs w:val="28"/>
        </w:rPr>
        <w:t>– обеспечение функционирования Филиала СГПИ в г. Железноводске в режиме инновационного развития и совершенствования в соответствии с потребностями современного человека, общества, государства, а также лидерство в инновационном развитии педагогического образования на территории Кавказских Минеральных Вод, Ставропольского края, Северного Кавказа.</w:t>
      </w: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1.3. Структура и система управления Филиала СГПИ в г. Железноводске 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Результативность деятельности вуза определяется эффективностью системы управления. Управление филиалом осуществляется на основе системного, деятельностного и процессного подходов, сочетает в себе принципы единоначалия в управлении и коллегиальности в выработке решений, эффективности, качества и демократизации в соответствии с законодательством Российской Федерации, Уставом ГБОУ ВО СГПИ, Положением о Филиале СГПИ в г. Железноводске. В модели управления филиалом определены три уровня управления: тактический, оперативный и стратегический.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Общее руководство филиалом осуществляет выборный представительный орган – Совет Филиала. Совет Филиала является высшим коллегиальным органом управления, решения которого после утверждения директором филиала обязательны для исполнения всеми структурными подразделениями филиала. Совет Филиала осуществляет свою работу в соответствии с Положением о Совете Филиала, разработанным в соответствии с законодательством Российской Федерации об образовании, Уставом ГБОУ ВО СГПИ и Положением о Филиале СГПИ в г. Железноводске.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Основной задачей Совета Филиала является общее руководство филиалом, направленное на объединение усилий директора, заместителей директора, научно-педагогических работников, административно-управленческого и учебно-вспомогательного персонала филиала, на подготовку высококвалифицированных конкурентоспособных специалистов, координацию учебной, методической, научно-исследовательской, инновационной и воспитательной деятельности филиала.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состав Совета Филиала входят директор, который является его председателем, секретарь, заместители директора, директор базовой общеобразовательной школы, начальник учебно-методического управления, начальник отдела информатизации, главный бухгалтер, главный экономист, юрисконсульт, отдел кадров, руководитель центра дополнительного профессионального образования, деканы, заведующие кафедрами, представитель совета обучающихся.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состав действующего Совета Филиала входит 20 человек. Срок полномочий Совета Филиала - 5 лет.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Организация работы Совета Филиала строится на основе годового плана, в который включаются вопросы, определяющие все основные направления деятельности филиала.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Каждый вопрос предварительно рассматривается и обсуждается. Члены Совета Филиала получают извещение о предстоящем заседании через электронную почту и по внутренней локальной сети филиала. На заседаниях Совета Филиала предлагаются проекты решений, которые в ходе обсуждения корректируются и принимаются с последующим утверждением директором филиала. В необходимых случаях проводится голосование.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lastRenderedPageBreak/>
        <w:t>На Совете Филиала принимаются решения по вопросам, относящимся к его компетенции и являющимся обязательными для выполнения всеми работниками и обучающимися филиала.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К компетенции Совета Филиала относятся следующие вопросы: определение перспективных направлений развития филиала, включая его образовательную и научную деятельность; нормативное регулирование основных вопросов организации образовательной деятельности, в том числе установление правил приема обучающихся, режима занятий обучающихся, форм, периодичности и порядка текущего контроля успеваемости и промежуточной аттестации обучающихся, порядка и оснований перевода, отчисления и восстановления обучающихся; рассмотрение плана финансово-хозяйственной деятельности; рассмотрение и принятие решений по вопросам образовательной, научно-исследовательской, информационно-аналитической и финансово-хозяйственной деятельности, в том числе по организации работы основных структурных подразделений; осуществляются выборы деканов, заведующих кафедрами, проводятся конкурсы по избранию на должность и др.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За отчетный период решения Совета Филиала характеризуются как эффективные, поскольку в практике работы Совета Филиала нет невыполненных решений или измененных из-за невозможности (или неактуальности) выполнения.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По всем решениям Совета Филиала, требующим системного подхода, издаются приказы директора и распоряжения заместителей директора. Контроль их выполнения осуществляется в форме заслушивания на заседаниях Совета Филиала информации о ходе выполнения ранее принятых постановлений.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Управленческие решения в сфере установленных полномочий выносят также Учебно-методический совет и Совет факультетов.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Учебно-методический совет осуществляет свою работу в соответствии с Положением (решение Совета Филиала от «29» августа 2018 г. Протокол № 1).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состав УМС входят 17 человек из числа наиболее квалифицированного профессорско-преподавательского состава, сотрудников филиала (председатель УМС – заместитель директора по учебной и научной работе). Работа УМС проводилась в соответствии с Планом работы на 2020-2021, 2021-2022 учебный год.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На заседаниях УМС рассматривались вопросы по внутреннему аудиту размещения основных профессиональных образовательных программ высшего образования и среднего профессионального образования на официальном сайте, по подготовке обучающихся к чемпионату профессионального мастерства по стандартам </w:t>
      </w:r>
      <w:r w:rsidRPr="00107431">
        <w:rPr>
          <w:color w:val="000000" w:themeColor="text1"/>
          <w:sz w:val="28"/>
          <w:szCs w:val="28"/>
          <w:lang w:val="en-US"/>
        </w:rPr>
        <w:t>WorldSkills</w:t>
      </w:r>
      <w:r w:rsidRPr="00107431">
        <w:rPr>
          <w:color w:val="000000" w:themeColor="text1"/>
          <w:sz w:val="28"/>
          <w:szCs w:val="28"/>
        </w:rPr>
        <w:t xml:space="preserve"> </w:t>
      </w:r>
      <w:r w:rsidRPr="00107431">
        <w:rPr>
          <w:color w:val="000000" w:themeColor="text1"/>
          <w:sz w:val="28"/>
          <w:szCs w:val="28"/>
          <w:lang w:val="en-US"/>
        </w:rPr>
        <w:t>Russia</w:t>
      </w:r>
      <w:r w:rsidRPr="00107431">
        <w:rPr>
          <w:color w:val="000000" w:themeColor="text1"/>
          <w:sz w:val="28"/>
          <w:szCs w:val="28"/>
        </w:rPr>
        <w:t xml:space="preserve"> и конкурсу «Учитель года» в номинации «Шаг в профессию», о публикационной активности профессорско-преподавательского состава филиала, о подготовке обучающихся к участию в форумах и мероприятиях, организуемых федеральным агентством по делам молодежи и другие вопросы.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На основе основных нормативных документов ГБОУ ВО СГПИ в филиале разработана и введена в действие локальная организационно-распорядительная и нормативная документация по всем направлениям деятельности, осуществляемым филиалом. В связи с совершенствованием </w:t>
      </w:r>
      <w:r w:rsidRPr="00107431">
        <w:rPr>
          <w:color w:val="000000" w:themeColor="text1"/>
          <w:sz w:val="28"/>
          <w:szCs w:val="28"/>
        </w:rPr>
        <w:lastRenderedPageBreak/>
        <w:t>законодательства Российской Федерации в области образования и с учетом практики системы образования регулярно проводится работа по анализу соответствия локальной документации действующим нормативным правовым актам Российской Федерации, Уставу ГБОУ ВО СГПИ, Положению о Филиале СГПИ в г. Железноводске.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Филиал СГПИ в г. Железноводске имеет в своей структуре 2 факультета по направлениям и специальностям подготовки, 4 кафедры, библиотеку, учебно-методическое управление, отдел информатизации, центр дополнительного образования, центр дополнительного образования детей и другие административно-хозяйственные, учебно-вспомогательные структурные подразделения, полный перечень которых отражён в организационной структуре управления Филиалом СГПИ в г. Железноводске (рисунок 1).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филиале подготовка студентов ведется на следующих факультетах: гуманитарном и психолого-педагогическом. Образовательный процесс на факультетах организуется в соответствии с требованиями федерального государственного образовательного стандарта высшего образования и федерального государственного образовательного стандарта среднего профессионального образования.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филиале на всех факультетах функционируют кафедры, которыми непосредственно руководят заведующие кафедрами, избираемые по конкурсу и утверждаемые директором: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педагогики и психологии;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гуманитарных и социально-экономических дисциплин;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историко-филологических дисциплин;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кафедра начального и дошкольного образования.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Заведующие кафедрами несут ответственность за результаты деятельности возглавляемых ими кафедр, которые они представляют во всех подразделениях Филиала СГПИ в г. Железноводске. Полномочия заведующих кафедрами определяются соответствующими Положениями, утверждаемыми директором Филиала СГПИ в г. Железноводске.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Филиале СГПИ в г. Железноводске также функционируют Студенческий совет, Совет молодых учёных и студентов, Школа кураторов, Студенческий педагогический отряд «Данко», Волонтерский отряд «Лучик».</w:t>
      </w:r>
    </w:p>
    <w:p w:rsidR="007820AA" w:rsidRPr="00107431" w:rsidRDefault="007820AA" w:rsidP="007820A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Структура филиала в целом соответствует образовательным, научным, воспитательным, инновационным, финансовым и организационным целям, стоящим перед филиалом как конкурентоспособным на территории Кавказских Минеральных Вод, Ставропольского края и Северного Кавказа.</w:t>
      </w:r>
    </w:p>
    <w:p w:rsidR="007820AA" w:rsidRPr="00107431" w:rsidRDefault="007820AA" w:rsidP="007820AA">
      <w:pPr>
        <w:ind w:firstLine="709"/>
        <w:jc w:val="both"/>
        <w:rPr>
          <w:color w:val="000000" w:themeColor="text1"/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C1FC0" w:rsidP="00450389">
      <w:pPr>
        <w:ind w:right="-259"/>
        <w:rPr>
          <w:sz w:val="28"/>
          <w:szCs w:val="28"/>
        </w:rPr>
      </w:pPr>
    </w:p>
    <w:p w:rsidR="005C1FC0" w:rsidRPr="00107431" w:rsidRDefault="005C1FC0">
      <w:pPr>
        <w:rPr>
          <w:sz w:val="28"/>
          <w:szCs w:val="28"/>
        </w:rPr>
      </w:pPr>
    </w:p>
    <w:p w:rsidR="007820AA" w:rsidRPr="00107431" w:rsidRDefault="007820AA">
      <w:pPr>
        <w:rPr>
          <w:sz w:val="28"/>
          <w:szCs w:val="28"/>
        </w:rPr>
      </w:pPr>
    </w:p>
    <w:p w:rsidR="007820AA" w:rsidRPr="00107431" w:rsidRDefault="007820AA">
      <w:pPr>
        <w:rPr>
          <w:sz w:val="28"/>
          <w:szCs w:val="28"/>
        </w:rPr>
        <w:sectPr w:rsidR="007820AA" w:rsidRPr="00107431" w:rsidSect="00203A69">
          <w:footerReference w:type="default" r:id="rId10"/>
          <w:pgSz w:w="11900" w:h="16838"/>
          <w:pgMar w:top="1135" w:right="846" w:bottom="420" w:left="1440" w:header="0" w:footer="0" w:gutter="0"/>
          <w:pgNumType w:start="1"/>
          <w:cols w:space="720" w:equalWidth="0">
            <w:col w:w="9620"/>
          </w:cols>
          <w:titlePg/>
          <w:docGrid w:linePitch="299"/>
        </w:sectPr>
      </w:pPr>
    </w:p>
    <w:p w:rsidR="005C1FC0" w:rsidRPr="00107431" w:rsidRDefault="007820AA">
      <w:pPr>
        <w:spacing w:line="200" w:lineRule="exact"/>
        <w:rPr>
          <w:sz w:val="28"/>
          <w:szCs w:val="28"/>
        </w:rPr>
      </w:pPr>
      <w:r w:rsidRPr="00107431">
        <w:rPr>
          <w:noProof/>
          <w:sz w:val="28"/>
          <w:szCs w:val="28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-102870</wp:posOffset>
            </wp:positionV>
            <wp:extent cx="8606155" cy="6019800"/>
            <wp:effectExtent l="19050" t="0" r="4445" b="0"/>
            <wp:wrapTopAndBottom/>
            <wp:docPr id="10" name="Рисунок 23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5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1FC0" w:rsidRDefault="005C1FC0">
      <w:pPr>
        <w:spacing w:line="200" w:lineRule="exact"/>
        <w:rPr>
          <w:sz w:val="20"/>
          <w:szCs w:val="20"/>
        </w:rPr>
      </w:pPr>
    </w:p>
    <w:p w:rsidR="007820AA" w:rsidRPr="00970D9A" w:rsidRDefault="007820AA" w:rsidP="007820AA">
      <w:pPr>
        <w:ind w:firstLine="709"/>
        <w:jc w:val="center"/>
        <w:rPr>
          <w:rFonts w:eastAsia="Times New Roman"/>
          <w:b/>
          <w:bCs/>
          <w:iCs/>
          <w:noProof/>
          <w:color w:val="000000" w:themeColor="text1"/>
          <w:kern w:val="28"/>
          <w:sz w:val="24"/>
          <w:szCs w:val="24"/>
        </w:rPr>
        <w:sectPr w:rsidR="007820AA" w:rsidRPr="00970D9A" w:rsidSect="007820A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 w:rsidRPr="00970D9A">
        <w:rPr>
          <w:rFonts w:eastAsia="Times New Roman"/>
          <w:b/>
          <w:bCs/>
          <w:iCs/>
          <w:noProof/>
          <w:color w:val="000000" w:themeColor="text1"/>
          <w:kern w:val="28"/>
          <w:sz w:val="24"/>
          <w:szCs w:val="24"/>
        </w:rPr>
        <w:t xml:space="preserve">Рис. 1. </w:t>
      </w:r>
      <w:r w:rsidRPr="00970D9A">
        <w:rPr>
          <w:b/>
          <w:color w:val="000000" w:themeColor="text1"/>
          <w:sz w:val="24"/>
          <w:szCs w:val="24"/>
        </w:rPr>
        <w:t>Организационная структура управления Филиалом СГПИ в г. Железноводске</w:t>
      </w:r>
    </w:p>
    <w:p w:rsidR="00D5617F" w:rsidRPr="00107431" w:rsidRDefault="00D5617F" w:rsidP="00D5617F">
      <w:pPr>
        <w:pStyle w:val="af2"/>
        <w:spacing w:after="0"/>
        <w:ind w:left="0" w:firstLine="709"/>
        <w:rPr>
          <w:color w:val="000000" w:themeColor="text1"/>
        </w:rPr>
      </w:pPr>
      <w:r w:rsidRPr="00107431">
        <w:rPr>
          <w:color w:val="000000" w:themeColor="text1"/>
        </w:rPr>
        <w:lastRenderedPageBreak/>
        <w:t>РАЗДЕЛ 2. ОБРАЗОВАТЕЛЬНАЯ ДЕЯТЕЛЬНОСТЬ</w:t>
      </w:r>
    </w:p>
    <w:p w:rsidR="00D5617F" w:rsidRPr="00107431" w:rsidRDefault="00D5617F" w:rsidP="00D5617F">
      <w:pPr>
        <w:pStyle w:val="af2"/>
        <w:spacing w:after="0"/>
        <w:ind w:left="0" w:firstLine="709"/>
        <w:rPr>
          <w:color w:val="000000" w:themeColor="text1"/>
        </w:rPr>
      </w:pPr>
    </w:p>
    <w:p w:rsidR="00D5617F" w:rsidRPr="00107431" w:rsidRDefault="00D5617F" w:rsidP="00D5617F">
      <w:pPr>
        <w:pStyle w:val="ad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07431"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2.1. Информация о реализуемых образовательных программах и их содержании </w:t>
      </w:r>
    </w:p>
    <w:p w:rsidR="00D5617F" w:rsidRPr="00107431" w:rsidRDefault="00D5617F" w:rsidP="00D5617F">
      <w:pPr>
        <w:ind w:firstLine="709"/>
        <w:rPr>
          <w:b/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Образовательная деятельность Филиала СГПИ в г. Железноводске ведется на основании лицензии на осуществление образовательной деятельности регистрационный № 1695 от 12 октября 2015 г. (серия 90Л01, № 0008710), а также в соответствии со свидетельством о государственной аккредитации регистрационный № 3307 от 26 декабря 2019 г. (серия 90А01 № 0003520).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соответствии с лицензией в 2021 г. в филиале осуществлялась подготовка </w:t>
      </w:r>
      <w:r w:rsidRPr="00107431">
        <w:rPr>
          <w:rFonts w:eastAsia="Times New Roman"/>
          <w:color w:val="000000" w:themeColor="text1"/>
          <w:spacing w:val="1"/>
          <w:sz w:val="28"/>
          <w:szCs w:val="28"/>
        </w:rPr>
        <w:t>обучающихся по следующим программам начального общего, основного общего, среднего профессионального, высшего и дополнительного образования (рисунок 2).</w:t>
      </w:r>
      <w:r w:rsidRPr="00107431">
        <w:rPr>
          <w:color w:val="000000" w:themeColor="text1"/>
          <w:sz w:val="28"/>
          <w:szCs w:val="28"/>
        </w:rPr>
        <w:t xml:space="preserve"> 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Приоритетными программами подготовки для филиала остаются педагогические направления. Филиал СГПИ в г. Железноводске был и остается базой подготовки высококвалифицированных педагогических кадров.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drawing>
          <wp:inline distT="0" distB="0" distL="0" distR="0">
            <wp:extent cx="5807766" cy="3387255"/>
            <wp:effectExtent l="76200" t="0" r="78684" b="0"/>
            <wp:docPr id="1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5617F" w:rsidRPr="00107431" w:rsidRDefault="00D5617F" w:rsidP="00D5617F">
      <w:pPr>
        <w:widowControl w:val="0"/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Рис. 2. Модель многоуровневой подготовки в Филиале СГПИ в г. Железноводске</w:t>
      </w:r>
    </w:p>
    <w:p w:rsidR="00D5617F" w:rsidRPr="00107431" w:rsidRDefault="00D5617F" w:rsidP="00D5617F">
      <w:pPr>
        <w:widowControl w:val="0"/>
        <w:ind w:firstLine="709"/>
        <w:jc w:val="both"/>
        <w:rPr>
          <w:rFonts w:eastAsia="Times New Roman"/>
          <w:color w:val="000000" w:themeColor="text1"/>
          <w:spacing w:val="1"/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Филиале реализуется обучение студентов по следующей укрупнённой группе специальностей и направлений подготовки – 44.00.00 Образование и педагогические науки, а именно по 4 направлениям подготовки бакалавров: 44.03.01 Педагогическое образование, 44.03.02 Психолого-педагогическое образование, 44.03.03 Специальное (дефектологическое) образование, 44.03.05 Педагогическое образование (с двумя профилями подготовки) и 2 специальностям среднего профессионального образования: 44.02.01 Дошкольное образование, 44.02.02 Преподавание в начальных классах. В </w:t>
      </w:r>
      <w:r w:rsidRPr="00107431">
        <w:rPr>
          <w:color w:val="000000" w:themeColor="text1"/>
          <w:sz w:val="28"/>
          <w:szCs w:val="28"/>
        </w:rPr>
        <w:lastRenderedPageBreak/>
        <w:t>Базовой общеобразовательной школе Филиала СГПИ в г. Железноводске реализуются основные образовательные программы начального общего и основного общего образования. Специфика реализации основных образовательных программ представлена в соответствующем разделе отчета о самообследовании.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Содержание образовательных программ соответствует планируемым результатам освоения основных образовательных программ высшего образования и среднего профессионального образования – компетенциям выпускников, установленных соответствующими федеральными государственными образовательными стандартами высшего образования и среднего профессионального образования. В учебные планы включены дисциплины и практики, призванные обеспечить формирование общекультурных, общепрофессиональных и профессиональных компетенций (в терминологии ФГОС ВО, ФГОС СПО) и универсальные, общепрофессиональные и профессиональные компетенции (в терминологии ФГОС ВО 3++) в составе видов профессиональной деятельности, определенных профилями (направленностью) основных образовательных программ высшего образования и специальностей среднего профессионального образования.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Подготовка обучающихся в Филиале осуществляется в очной и заочной формах. Нормативный срок освоения основных профессиональных образовательных программ СПО и ВО, структура учебных планов в рамках соотношения по блокам дисциплин, объём практической подготовки, формы и количество промежуточных аттестаций определены в соответствии с требованиями федеральных государственных образовательных стандартов. ОПОП разработаны по всем направлениям подготовки и специальностям, очной и заочной формам обучения и ежегодно обновляются в соответствии с запросами региона, с учетом развития науки, техники, культуры, экономики, технологий и социальной сферы, а также с учетом мнения основных работодателей. </w:t>
      </w: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Система организации учебного процесса в филиале основана на компетентностном подходе, совершенствовании подходов к организации контроля качества приобретенных студентом во время занятий знаний, умений и навыков, и уровня сформированности компетенций, и ориентирована на практическую деятельность и использование новых достижений науки в области образования. </w:t>
      </w:r>
    </w:p>
    <w:p w:rsid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960755</wp:posOffset>
            </wp:positionV>
            <wp:extent cx="6210300" cy="2133600"/>
            <wp:effectExtent l="19050" t="0" r="19050" b="0"/>
            <wp:wrapTight wrapText="bothSides">
              <wp:wrapPolygon edited="0">
                <wp:start x="-66" y="0"/>
                <wp:lineTo x="-66" y="21600"/>
                <wp:lineTo x="21666" y="21600"/>
                <wp:lineTo x="21666" y="0"/>
                <wp:lineTo x="-66" y="0"/>
              </wp:wrapPolygon>
            </wp:wrapTight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107431">
        <w:rPr>
          <w:color w:val="000000" w:themeColor="text1"/>
          <w:sz w:val="28"/>
          <w:szCs w:val="28"/>
        </w:rPr>
        <w:t xml:space="preserve">В связи с широким перечнем реализуемых профилей подготовки, их различным сочетанием в вузе в 2021 году реализовывались 13 основных </w:t>
      </w:r>
      <w:r w:rsidRPr="00107431">
        <w:rPr>
          <w:color w:val="000000" w:themeColor="text1"/>
          <w:sz w:val="28"/>
          <w:szCs w:val="28"/>
        </w:rPr>
        <w:lastRenderedPageBreak/>
        <w:t xml:space="preserve">образовательных программ, распределение которых по уровням образования </w:t>
      </w:r>
    </w:p>
    <w:p w:rsidR="00107431" w:rsidRPr="00107431" w:rsidRDefault="00107431" w:rsidP="00107431">
      <w:pPr>
        <w:widowControl w:val="0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представлено на рисунке 3.</w:t>
      </w:r>
    </w:p>
    <w:p w:rsidR="00D5617F" w:rsidRPr="00107431" w:rsidRDefault="00D5617F" w:rsidP="00D5617F">
      <w:pPr>
        <w:widowControl w:val="0"/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Рис. 3. Количество реализуемых в филиале основных образовательных программ в 2021 году</w:t>
      </w:r>
    </w:p>
    <w:p w:rsidR="00D5617F" w:rsidRPr="00107431" w:rsidRDefault="00D5617F" w:rsidP="00D5617F">
      <w:pPr>
        <w:rPr>
          <w:sz w:val="28"/>
          <w:szCs w:val="28"/>
        </w:rPr>
      </w:pPr>
    </w:p>
    <w:p w:rsidR="00D5617F" w:rsidRPr="00107431" w:rsidRDefault="00D5617F" w:rsidP="00D5617F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981075</wp:posOffset>
            </wp:positionV>
            <wp:extent cx="6191250" cy="3009900"/>
            <wp:effectExtent l="19050" t="0" r="19050" b="0"/>
            <wp:wrapTopAndBottom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Pr="00107431">
        <w:rPr>
          <w:color w:val="000000" w:themeColor="text1"/>
          <w:sz w:val="28"/>
          <w:szCs w:val="28"/>
        </w:rPr>
        <w:t>Общее количество обучающихся по основным профессиональным образовательным программам в филиале на 31.12.2021 г. составляет 1142 человека. Распределение обучающихся по уровням образования представлено на рисунке 4.</w:t>
      </w:r>
    </w:p>
    <w:p w:rsidR="00D5617F" w:rsidRPr="00107431" w:rsidRDefault="00D5617F" w:rsidP="00D5617F">
      <w:pPr>
        <w:rPr>
          <w:sz w:val="28"/>
          <w:szCs w:val="28"/>
        </w:rPr>
      </w:pPr>
    </w:p>
    <w:p w:rsidR="00D5617F" w:rsidRPr="00107431" w:rsidRDefault="00D5617F" w:rsidP="00D5617F">
      <w:pPr>
        <w:rPr>
          <w:sz w:val="28"/>
          <w:szCs w:val="28"/>
        </w:rPr>
      </w:pPr>
    </w:p>
    <w:p w:rsidR="00D5617F" w:rsidRPr="00107431" w:rsidRDefault="00D5617F" w:rsidP="00D5617F">
      <w:pPr>
        <w:ind w:firstLine="709"/>
        <w:jc w:val="center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Рис. 4. Распределение обучающихся в филиале на 31.12.2021 г.</w:t>
      </w:r>
    </w:p>
    <w:p w:rsidR="00D5617F" w:rsidRPr="00107431" w:rsidRDefault="00D5617F" w:rsidP="00D5617F">
      <w:pPr>
        <w:rPr>
          <w:sz w:val="28"/>
          <w:szCs w:val="28"/>
        </w:rPr>
      </w:pPr>
    </w:p>
    <w:p w:rsidR="005C1FC0" w:rsidRPr="00107431" w:rsidRDefault="005C1FC0">
      <w:pPr>
        <w:spacing w:line="200" w:lineRule="exact"/>
        <w:rPr>
          <w:sz w:val="28"/>
          <w:szCs w:val="28"/>
        </w:rPr>
      </w:pPr>
    </w:p>
    <w:p w:rsidR="005C1FC0" w:rsidRPr="00107431" w:rsidRDefault="0051150B" w:rsidP="00340F13">
      <w:pPr>
        <w:contextualSpacing/>
        <w:rPr>
          <w:rFonts w:eastAsia="Times New Roman"/>
          <w:b/>
          <w:bCs/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2.</w:t>
      </w:r>
      <w:r w:rsidR="00996A27" w:rsidRPr="00107431">
        <w:rPr>
          <w:rFonts w:eastAsia="Times New Roman"/>
          <w:b/>
          <w:bCs/>
          <w:sz w:val="28"/>
          <w:szCs w:val="28"/>
        </w:rPr>
        <w:t xml:space="preserve">2. </w:t>
      </w:r>
      <w:r w:rsidRPr="00107431">
        <w:rPr>
          <w:rFonts w:eastAsia="Times New Roman"/>
          <w:b/>
          <w:bCs/>
          <w:sz w:val="28"/>
          <w:szCs w:val="28"/>
        </w:rPr>
        <w:t>Кадровое обеспечение</w:t>
      </w:r>
    </w:p>
    <w:p w:rsidR="00D5617F" w:rsidRPr="00107431" w:rsidRDefault="00D5617F" w:rsidP="00340F13">
      <w:pPr>
        <w:contextualSpacing/>
        <w:rPr>
          <w:rFonts w:eastAsia="Times New Roman"/>
          <w:b/>
          <w:bCs/>
          <w:sz w:val="28"/>
          <w:szCs w:val="28"/>
        </w:rPr>
      </w:pPr>
    </w:p>
    <w:p w:rsidR="00D5617F" w:rsidRPr="00107431" w:rsidRDefault="00D5617F" w:rsidP="00D5617F">
      <w:pPr>
        <w:tabs>
          <w:tab w:val="left" w:pos="0"/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Кадровая политика Филиала СГПИ в г. Железноводске направлена на сохранение, укрепление и развитие его кадрового потенциала, способного обеспечить высокий уровень подготовки выпускников, своевременно реагировать на происходящие изменения с учетом стратегии развития филиала и концепции управления его персоналом, прежде всего, научно-педагогическим.</w:t>
      </w:r>
    </w:p>
    <w:p w:rsidR="00D5617F" w:rsidRPr="00107431" w:rsidRDefault="00D5617F" w:rsidP="00D5617F">
      <w:pPr>
        <w:tabs>
          <w:tab w:val="left" w:pos="0"/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Учебный процесс в филиале обеспечивает высококвалифицированный коллектив научно-педагогических работников, сформированный на основании требований федеральных государственных образовательных стандартов к кадровому обеспечению по специальностям среднего профессионального образования, направлениям подготовки высшего образования и дополнительного профессионального образования. Для осуществления образовательного процесса привлекаются высококвалифицированные специалисты-практики (на условиях совместительства и почасовой оплаты труда).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В 2021 году в Филиале СГПИ в г. Железноводске кадровый состав составлял 136 человек (без учета внешних совместителей), из них:</w:t>
      </w:r>
    </w:p>
    <w:p w:rsidR="00D5617F" w:rsidRPr="00107431" w:rsidRDefault="00D5617F" w:rsidP="00D5617F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профессорско-преподавательский состав – 54 человека, по программам высшего образования – 26 человек, по программам среднего профессионального образования – 28 человек; </w:t>
      </w:r>
    </w:p>
    <w:p w:rsidR="00D5617F" w:rsidRPr="00107431" w:rsidRDefault="00D5617F" w:rsidP="00D5617F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  Базовой общеобразовательной школы – 17 человек;</w:t>
      </w:r>
    </w:p>
    <w:p w:rsidR="00D5617F" w:rsidRPr="00107431" w:rsidRDefault="00D5617F" w:rsidP="00D5617F">
      <w:pPr>
        <w:pStyle w:val="a6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учебно-вспомогательный персонал – 22 человека.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46,3% (25 чел.) профессорско-преподавательского состава филиала из общего числа ППС, работающего по программам ВО и СПО, имеют ученые степени и звания, из которых 1 чел. (1,8%) доктор наук; 24 чел. (44,4%) кандидата наук; имеют ученое звание доцента – 11 чел. (20,4%).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В филиале к реализации высшего и среднего профессионального образования привлечено 54 человека, которые имеют базовое образование (вузовское или послевузовское), в соответствии с профилем преподаваемой дисциплины, большой стаж научно-педагогической работы, награды и почетные звания - 31 чел. (мастер спорта СССР по акробатике, Почетный работник среднего профессионального образования, Отличник народного просвещения, Отличник профессионально-технического образования, Отличник физической культуры и спорта, медаль «За трудовое отличие», медаль «За доблестный труд» (</w:t>
      </w:r>
      <w:r w:rsidRPr="00107431">
        <w:rPr>
          <w:rFonts w:eastAsia="Times New Roman"/>
          <w:color w:val="000000" w:themeColor="text1"/>
          <w:sz w:val="28"/>
          <w:szCs w:val="28"/>
          <w:lang w:val="en-US"/>
        </w:rPr>
        <w:t>III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степени), Почетная грамота Думы Ставропольского края, Благодарственными письмами Думы и Губернатора Ставропольского края).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Общее количество внешних совместителей профессорско-преподавательского состава – 18 чел. (25%), в том числе из них имеют ученую степень кандидата наук – 13 чел. (72,2%), имеют ученое звание доцента – 1 чел. (5,5%).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Распределение кадрового состава по возрасту в разрезе должностей (штатные и внешние педагогические работники) представлено в таблице </w:t>
      </w:r>
      <w:r w:rsidR="00BE42DC">
        <w:rPr>
          <w:rFonts w:eastAsia="Times New Roman"/>
          <w:color w:val="000000" w:themeColor="text1"/>
          <w:sz w:val="28"/>
          <w:szCs w:val="28"/>
        </w:rPr>
        <w:t>1</w:t>
      </w:r>
      <w:r w:rsidRPr="00107431">
        <w:rPr>
          <w:rFonts w:eastAsia="Times New Roman"/>
          <w:color w:val="000000" w:themeColor="text1"/>
          <w:sz w:val="28"/>
          <w:szCs w:val="28"/>
        </w:rPr>
        <w:t>.</w:t>
      </w:r>
    </w:p>
    <w:p w:rsidR="00D5617F" w:rsidRPr="00107431" w:rsidRDefault="00BE42DC" w:rsidP="00D5617F">
      <w:pPr>
        <w:tabs>
          <w:tab w:val="left" w:pos="993"/>
        </w:tabs>
        <w:ind w:firstLine="709"/>
        <w:jc w:val="right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Таблица 1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tabs>
          <w:tab w:val="left" w:pos="993"/>
        </w:tabs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107431">
        <w:rPr>
          <w:rFonts w:eastAsia="Times New Roman"/>
          <w:b/>
          <w:color w:val="000000" w:themeColor="text1"/>
          <w:sz w:val="28"/>
          <w:szCs w:val="28"/>
        </w:rPr>
        <w:t xml:space="preserve">Рапределение кадрового состава по возрасту в разрезе должностей </w:t>
      </w:r>
    </w:p>
    <w:p w:rsidR="00D5617F" w:rsidRPr="00107431" w:rsidRDefault="00D5617F" w:rsidP="00D5617F">
      <w:pPr>
        <w:tabs>
          <w:tab w:val="left" w:pos="993"/>
        </w:tabs>
        <w:jc w:val="center"/>
        <w:rPr>
          <w:rFonts w:eastAsia="Times New Roman"/>
          <w:b/>
          <w:color w:val="000000" w:themeColor="text1"/>
          <w:sz w:val="28"/>
          <w:szCs w:val="28"/>
        </w:rPr>
      </w:pPr>
      <w:r w:rsidRPr="00107431">
        <w:rPr>
          <w:rFonts w:eastAsia="Times New Roman"/>
          <w:b/>
          <w:color w:val="000000" w:themeColor="text1"/>
          <w:sz w:val="28"/>
          <w:szCs w:val="28"/>
        </w:rPr>
        <w:t>(штатные и внешние педагогические работники)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  <w:gridCol w:w="567"/>
        <w:gridCol w:w="992"/>
      </w:tblGrid>
      <w:tr w:rsidR="00D5617F" w:rsidRPr="00107431" w:rsidTr="00E73738">
        <w:tc>
          <w:tcPr>
            <w:tcW w:w="1560" w:type="dxa"/>
            <w:vMerge w:val="restart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Штатные/ внешние совместители</w:t>
            </w:r>
          </w:p>
        </w:tc>
        <w:tc>
          <w:tcPr>
            <w:tcW w:w="850" w:type="dxa"/>
            <w:vMerge w:val="restart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Всего ППС, </w:t>
            </w:r>
          </w:p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чел.</w:t>
            </w:r>
          </w:p>
        </w:tc>
        <w:tc>
          <w:tcPr>
            <w:tcW w:w="7371" w:type="dxa"/>
            <w:gridSpan w:val="10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Возраст, лет</w:t>
            </w:r>
          </w:p>
        </w:tc>
      </w:tr>
      <w:tr w:rsidR="00D5617F" w:rsidRPr="00107431" w:rsidTr="00E73738">
        <w:tc>
          <w:tcPr>
            <w:tcW w:w="1560" w:type="dxa"/>
            <w:vMerge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менее 25 лет</w:t>
            </w:r>
          </w:p>
        </w:tc>
        <w:tc>
          <w:tcPr>
            <w:tcW w:w="708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25-29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30-34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35-39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40-44 лет</w:t>
            </w:r>
          </w:p>
        </w:tc>
        <w:tc>
          <w:tcPr>
            <w:tcW w:w="708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45-49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50-54 лет</w:t>
            </w:r>
          </w:p>
        </w:tc>
        <w:tc>
          <w:tcPr>
            <w:tcW w:w="709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55-59 лет</w:t>
            </w:r>
          </w:p>
        </w:tc>
        <w:tc>
          <w:tcPr>
            <w:tcW w:w="567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60-64 лет</w:t>
            </w:r>
          </w:p>
        </w:tc>
        <w:tc>
          <w:tcPr>
            <w:tcW w:w="992" w:type="dxa"/>
            <w:vAlign w:val="center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65 и более лет</w:t>
            </w:r>
          </w:p>
        </w:tc>
      </w:tr>
      <w:tr w:rsidR="00D5617F" w:rsidRPr="00107431" w:rsidTr="00E73738">
        <w:tc>
          <w:tcPr>
            <w:tcW w:w="156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Штатные </w:t>
            </w:r>
          </w:p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работники</w:t>
            </w:r>
          </w:p>
        </w:tc>
        <w:tc>
          <w:tcPr>
            <w:tcW w:w="85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D5617F" w:rsidRPr="00107431" w:rsidTr="00E73738">
        <w:tc>
          <w:tcPr>
            <w:tcW w:w="156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Внешние </w:t>
            </w:r>
          </w:p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совместители</w:t>
            </w:r>
          </w:p>
        </w:tc>
        <w:tc>
          <w:tcPr>
            <w:tcW w:w="850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617F" w:rsidRPr="00107431" w:rsidRDefault="00D5617F" w:rsidP="00E73738">
            <w:pPr>
              <w:tabs>
                <w:tab w:val="left" w:pos="284"/>
              </w:tabs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eastAsia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В целом, в филиале за отчетный период средний возраст профессорско-преподавательского состава составляет 50 лет.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>Особое внимание филиал уделяет повышению квалификации педагогических и научно-педагогических работников. В целях развития кадрового потенциала и обеспечения соответствия уровня подготовки персонала требованиям, необходимым для выполнения текущих и стратегических задач филиала, как на базе филиала, так и сторонних организаций.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В 2021 году руководящие и научно-педагогические работники филиала осваивали дополнительные профессиональные программы по средствам профессиональной переподготовки и курсов повышения квалификации по разным направлениям и профилям преподаваемых дисциплин: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- программы профессиональной переподготовки – 5 чел.;</w:t>
      </w:r>
    </w:p>
    <w:p w:rsidR="00D5617F" w:rsidRPr="00107431" w:rsidRDefault="00D5617F" w:rsidP="00D5617F">
      <w:pPr>
        <w:tabs>
          <w:tab w:val="left" w:pos="993"/>
        </w:tabs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- программы повышения квалификации – 18 чел.</w:t>
      </w:r>
    </w:p>
    <w:p w:rsidR="00D5617F" w:rsidRPr="00107431" w:rsidRDefault="00D5617F" w:rsidP="00D5617F">
      <w:pPr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Таким образом, можно сделать вывод, что в Филиале СГПИ в г.Железноводске сформирована и реализуется эффективная система развития кадрового потенциала, позволяющая оперативно включаться в решение приоритетных задач: формирование в филиале единой эффективной информационной и коммуникационной среды для обеспечения административной и научной деятельности, управления изменениями в административной среде и внедрения лучших управленческих практик; распространение корпоративных ценностей филиала и норм профессиональной этики; повышение процессов адаптации и эффективности работы, новых научно-педагогических сотрудников, принятых на работу в филиал с внешнего рынка труда. </w:t>
      </w:r>
    </w:p>
    <w:p w:rsidR="00D5617F" w:rsidRPr="00107431" w:rsidRDefault="00D5617F" w:rsidP="00D5617F">
      <w:pPr>
        <w:tabs>
          <w:tab w:val="left" w:pos="993"/>
        </w:tabs>
        <w:jc w:val="both"/>
        <w:rPr>
          <w:rFonts w:eastAsia="Times New Roman"/>
          <w:color w:val="000000" w:themeColor="text1"/>
          <w:sz w:val="28"/>
          <w:szCs w:val="28"/>
        </w:rPr>
      </w:pPr>
    </w:p>
    <w:p w:rsidR="005C1FC0" w:rsidRPr="00107431" w:rsidRDefault="005C1FC0" w:rsidP="00340F13">
      <w:pPr>
        <w:contextualSpacing/>
        <w:rPr>
          <w:sz w:val="28"/>
          <w:szCs w:val="28"/>
        </w:rPr>
      </w:pPr>
    </w:p>
    <w:p w:rsidR="005C1FC0" w:rsidRPr="00107431" w:rsidRDefault="0051150B" w:rsidP="00813760">
      <w:pPr>
        <w:contextualSpacing/>
        <w:jc w:val="center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 xml:space="preserve">3. </w:t>
      </w:r>
      <w:r w:rsidR="00813760" w:rsidRPr="00107431">
        <w:rPr>
          <w:rFonts w:eastAsia="Times New Roman"/>
          <w:b/>
          <w:bCs/>
          <w:sz w:val="28"/>
          <w:szCs w:val="28"/>
        </w:rPr>
        <w:t>Научно-исследовательская деятельность</w:t>
      </w:r>
    </w:p>
    <w:p w:rsidR="005C1FC0" w:rsidRPr="00107431" w:rsidRDefault="005C1FC0" w:rsidP="00340F13">
      <w:pPr>
        <w:contextualSpacing/>
        <w:rPr>
          <w:sz w:val="28"/>
          <w:szCs w:val="28"/>
        </w:rPr>
      </w:pPr>
    </w:p>
    <w:p w:rsidR="005C1FC0" w:rsidRPr="00107431" w:rsidRDefault="0051150B" w:rsidP="00813760">
      <w:pPr>
        <w:ind w:right="420" w:firstLine="567"/>
        <w:contextualSpacing/>
        <w:jc w:val="both"/>
        <w:rPr>
          <w:sz w:val="28"/>
          <w:szCs w:val="28"/>
        </w:rPr>
      </w:pPr>
      <w:r w:rsidRPr="00107431">
        <w:rPr>
          <w:rFonts w:eastAsia="Times New Roman"/>
          <w:b/>
          <w:bCs/>
          <w:sz w:val="28"/>
          <w:szCs w:val="28"/>
        </w:rPr>
        <w:t>3.1 Сведения об основных научных направлениях филиала и планах их развития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Научно-исследовательская деятельность является одним из основных видов деятельности Филиала СГПИ в г. Железноводске. В истекшем году совместная работа сотрудников филиала привела к достижению значимых результатов и одновременно обозначила имеющийся потенциал для совершенствования и повышения эффективности научно-исследовательской работы. Направления НИР в полном объеме включены в индивидуальные планы научно-педагогических работников филиала на учебный год. </w:t>
      </w:r>
    </w:p>
    <w:p w:rsidR="00107431" w:rsidRPr="00107431" w:rsidRDefault="00107431" w:rsidP="00107431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color w:val="000000" w:themeColor="text1"/>
          <w:sz w:val="28"/>
          <w:szCs w:val="28"/>
        </w:rPr>
        <w:t xml:space="preserve">В качестве ключевой была определена следующая цель: совершенствование научных исследований и их внедрение в целостный педагогический процесс. Поставленная ключевая цель и определила основные задачи,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решение которых был ориентирован профессорско-преподавательский состав филиала.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Основными задачами в области научно-исследовательской деятельности филиала являются: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Укрепление и развитие научного потенциала, творческих способностей профессорско-преподавательского и студенческого состава филиала, через различные формы обмена опытом с учеными ГБОУ ВО СГПИ, расширение сотрудничества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 Усиление публикационной деятельности и привлечение преподавателей и студентов к участию в международных, всероссийских и региональных научных конференциях, семинарах и других мероприятиях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3. Организация временных научно-исследовательских коллективов для участия преподавателей и студентов в различных программах, конкурсах, в том числе на получение грантов, проведение индивидуальной работы по формированию у студентов системного мышления в новых условиях.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Основные задачи научно-исследовательской деятельности института вытекали в отчетном 2021 году из приоритетных направлений развития науки, технологий и техники в Российской Федерации, определенных указом Президента РФ от 7 мая 2018 г. № 204 «О национальных целях и стратегических задачах развития Российской Федерации на период до 2024 года», «О национальных целях развития Российской Федерации на период до 2030 года»; «Стратегией социально-экономического развития Северо-Кавказского федерального округа до 2025 года»; «Стратегией социально-экономического развития Ставропольского края до 2035 года». Научно-исследовательская работа в филиале реализуется в соответствии с требованиями федеральных государственных образовательных стандартов.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настоящее время решение данных задач планомерно и систематически осуществляется через организацию и координацию работы кафедр, которые выполняют научно-исследовательские работы, организуют и проводят научные мероприятия, участвуют во внешних научных мероприятиях различного уровня. Основными внутренними требованиями являются актуальность, новизна, научная и практическая значимость, использование ожидаемых результатов в образовательном процессе. Проблематика научных исследований в филиале обусловлена актуальными проблемами развития образования, широтой научных интересов преподавателей, необходимостью инновационно-исследовательского сопровождения учебной и методической деятельности.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2021 г. кафедры филиала вели научно-исследовательскую работу в рамках 4 основных научных направлений (таблица</w:t>
      </w:r>
      <w:r w:rsidR="00BE42DC">
        <w:rPr>
          <w:color w:val="000000" w:themeColor="text1"/>
          <w:sz w:val="28"/>
          <w:szCs w:val="28"/>
        </w:rPr>
        <w:t xml:space="preserve"> 2</w:t>
      </w:r>
      <w:r w:rsidRPr="00107431">
        <w:rPr>
          <w:color w:val="000000" w:themeColor="text1"/>
          <w:sz w:val="28"/>
          <w:szCs w:val="28"/>
        </w:rPr>
        <w:t xml:space="preserve">). </w:t>
      </w:r>
    </w:p>
    <w:p w:rsidR="00107431" w:rsidRPr="00107431" w:rsidRDefault="00107431" w:rsidP="00BE42DC">
      <w:pPr>
        <w:jc w:val="right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br w:type="page"/>
      </w:r>
      <w:r w:rsidRPr="00107431">
        <w:rPr>
          <w:color w:val="000000" w:themeColor="text1"/>
          <w:sz w:val="28"/>
          <w:szCs w:val="28"/>
        </w:rPr>
        <w:lastRenderedPageBreak/>
        <w:t>Таблица</w:t>
      </w:r>
      <w:r w:rsidR="00BE42DC">
        <w:rPr>
          <w:color w:val="000000" w:themeColor="text1"/>
          <w:sz w:val="28"/>
          <w:szCs w:val="28"/>
        </w:rPr>
        <w:t xml:space="preserve"> 2</w:t>
      </w:r>
    </w:p>
    <w:p w:rsidR="00107431" w:rsidRPr="00107431" w:rsidRDefault="00107431" w:rsidP="00107431">
      <w:pPr>
        <w:tabs>
          <w:tab w:val="left" w:pos="709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Основные научные направления кафедр</w:t>
      </w:r>
    </w:p>
    <w:tbl>
      <w:tblPr>
        <w:tblStyle w:val="af4"/>
        <w:tblW w:w="0" w:type="auto"/>
        <w:tblLook w:val="04A0"/>
      </w:tblPr>
      <w:tblGrid>
        <w:gridCol w:w="4759"/>
        <w:gridCol w:w="5077"/>
      </w:tblGrid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Направление кафедр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научного направления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педагогики и психологии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Профессиональная подготовка студентов в педагогическом вузе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начального и дошкольного образования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Личностно-ориентированные модели обучения и воспитания дошкольников и младших школьников. 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историко-филологических дисциплин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Лингвистическая и историческая компетентность в историко-филологическом образовании</w:t>
            </w:r>
          </w:p>
        </w:tc>
      </w:tr>
      <w:tr w:rsidR="00107431" w:rsidRPr="00107431" w:rsidTr="00E73738">
        <w:tc>
          <w:tcPr>
            <w:tcW w:w="4785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Кафедра гуманитарных и социально-экономических дисциплин</w:t>
            </w:r>
          </w:p>
        </w:tc>
        <w:tc>
          <w:tcPr>
            <w:tcW w:w="5104" w:type="dxa"/>
          </w:tcPr>
          <w:p w:rsidR="00107431" w:rsidRPr="00107431" w:rsidRDefault="00107431" w:rsidP="00E73738">
            <w:pPr>
              <w:tabs>
                <w:tab w:val="left" w:pos="709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Формирование социо-гуманитарной компетенции студентов и развития личности в условиях непрерывного образовательного комплекса в системе педагогического образования КМВ</w:t>
            </w:r>
          </w:p>
        </w:tc>
      </w:tr>
    </w:tbl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Реализаторами научно-исследовательской работы, ведущейся в филиале, являются преподаватели и студенты, а также педагоги и обучающиеся Базовой общеобразовательной школы.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Кадровый состав (без учета внешних совместителей) составил 67 человек. Высшее образование реализуют 26 штатных сотрудников (штатность 66,7%): из них 23 кандидата наук (88,5% остепененности) и 13 внешних совместителей (остепененность 92%). Среднее профессиональное образование осуществляют 28 штатных сотрудников (штатность 93%): из них 3 кандидата наук (остепененность 10,7%) и 5 внешних совместителей 90 (остепененность 20%). Базовая общеобразовательная школа включает </w:t>
      </w:r>
      <w:r w:rsidRPr="00107431">
        <w:rPr>
          <w:rFonts w:eastAsiaTheme="minorHAnsi"/>
          <w:sz w:val="28"/>
          <w:szCs w:val="28"/>
          <w:lang w:eastAsia="en-US"/>
        </w:rPr>
        <w:t xml:space="preserve">17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педагогических работников.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color w:val="000000" w:themeColor="text1"/>
          <w:sz w:val="28"/>
          <w:szCs w:val="28"/>
        </w:rPr>
        <w:t xml:space="preserve">В выполнении фундаментальных и прикладных НИР по государственному заданию было задействовано 26 человек, что составляет 39 % от общей численности штатных ППС Филиала СГПИ в г. Железноводске. В 2021 календарном году повышение квалификации из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числа профессорско-преподавательского состава прошли </w:t>
      </w:r>
      <w:r w:rsidRPr="00107431">
        <w:rPr>
          <w:rFonts w:eastAsiaTheme="minorHAnsi"/>
          <w:sz w:val="28"/>
          <w:szCs w:val="28"/>
          <w:lang w:eastAsia="en-US"/>
        </w:rPr>
        <w:t xml:space="preserve">37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человек, что составляет 56,7 % от общей штатной численности.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отчетном году в филиале функционировали 4 экспериментальные площадки (1 городская и 3 вузовские):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- вузовского уровня – «Интерактивные площадки как форма сотрудничества педагогов, детей и родителей; «Формирование лингвокультурологической компетенции обучающихся средствами лингвокаеведческого и культурологического аспектов литературы Ставропольского края»; «Формирование современной цифровой школы посредством электронных образовательных ресурсов».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- городского уровня – «Комплексное психолого-педагогическое сопровождение депривированных воспитанников детского дома на базе ГКУ «Детский дом (смешанный) №10 им. Н.К. Крупской» в г. Железноводске».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Основными показателями эффективности научной деятельности</w:t>
      </w:r>
      <w:r w:rsidRPr="00107431">
        <w:rPr>
          <w:color w:val="000000" w:themeColor="text1"/>
          <w:sz w:val="28"/>
          <w:szCs w:val="28"/>
        </w:rPr>
        <w:t xml:space="preserve"> филиала является публикационная активность и издательская деятельность. В 2021 г. преподавателями вуза подготовлено к печати и опубликовано: 13 монографий; </w:t>
      </w:r>
      <w:r w:rsidRPr="00107431">
        <w:rPr>
          <w:color w:val="000000" w:themeColor="text1"/>
          <w:sz w:val="28"/>
          <w:szCs w:val="28"/>
        </w:rPr>
        <w:lastRenderedPageBreak/>
        <w:t xml:space="preserve">23 учебных и учебно-методических пособий; 22 статьи в изданиях из перечня ВАК; 7 статей в изданиях, входящих в международные системы цитирования Web of Science; 170 статье в изданиях, включенных в Российский индекс </w:t>
      </w:r>
      <w:r w:rsidR="00BE42DC">
        <w:rPr>
          <w:color w:val="000000" w:themeColor="text1"/>
          <w:sz w:val="28"/>
          <w:szCs w:val="28"/>
        </w:rPr>
        <w:t>научного цитирования (РИНЦ)</w:t>
      </w:r>
      <w:r w:rsidRPr="00107431">
        <w:rPr>
          <w:color w:val="000000" w:themeColor="text1"/>
          <w:sz w:val="28"/>
          <w:szCs w:val="28"/>
        </w:rPr>
        <w:t xml:space="preserve">. </w:t>
      </w:r>
    </w:p>
    <w:p w:rsidR="00107431" w:rsidRPr="00107431" w:rsidRDefault="00107431" w:rsidP="00BE42DC">
      <w:pPr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br w:type="page"/>
      </w:r>
      <w:r w:rsidRPr="0010743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91250" cy="1371600"/>
            <wp:effectExtent l="19050" t="0" r="19050" b="0"/>
            <wp:docPr id="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07431" w:rsidRPr="00107431" w:rsidRDefault="00107431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836930</wp:posOffset>
            </wp:positionV>
            <wp:extent cx="6057900" cy="2019300"/>
            <wp:effectExtent l="19050" t="0" r="19050" b="0"/>
            <wp:wrapTight wrapText="bothSides">
              <wp:wrapPolygon edited="0">
                <wp:start x="-68" y="0"/>
                <wp:lineTo x="-68" y="21600"/>
                <wp:lineTo x="21668" y="21600"/>
                <wp:lineTo x="21668" y="0"/>
                <wp:lineTo x="-68" y="0"/>
              </wp:wrapPolygon>
            </wp:wrapTight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107431">
        <w:rPr>
          <w:b/>
          <w:color w:val="000000" w:themeColor="text1"/>
          <w:sz w:val="28"/>
          <w:szCs w:val="28"/>
        </w:rPr>
        <w:t>Рис</w:t>
      </w:r>
      <w:r w:rsidR="00BE42DC">
        <w:rPr>
          <w:b/>
          <w:color w:val="000000" w:themeColor="text1"/>
          <w:sz w:val="28"/>
          <w:szCs w:val="28"/>
        </w:rPr>
        <w:t>. 3</w:t>
      </w:r>
      <w:r w:rsidRPr="00107431">
        <w:rPr>
          <w:b/>
          <w:color w:val="000000" w:themeColor="text1"/>
          <w:sz w:val="28"/>
          <w:szCs w:val="28"/>
        </w:rPr>
        <w:t>. Динамика издания статей, опубликованных в журналах, индексируемых в базах данных Web of Science</w:t>
      </w:r>
    </w:p>
    <w:p w:rsidR="005C1FC0" w:rsidRPr="00107431" w:rsidRDefault="005C1FC0" w:rsidP="00340F13">
      <w:pPr>
        <w:contextualSpacing/>
        <w:rPr>
          <w:sz w:val="28"/>
          <w:szCs w:val="28"/>
        </w:rPr>
      </w:pPr>
    </w:p>
    <w:p w:rsidR="00107431" w:rsidRPr="00107431" w:rsidRDefault="00BE42DC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Рис.4</w:t>
      </w:r>
      <w:r w:rsidR="00107431" w:rsidRPr="00107431">
        <w:rPr>
          <w:b/>
          <w:color w:val="000000" w:themeColor="text1"/>
          <w:sz w:val="28"/>
          <w:szCs w:val="28"/>
        </w:rPr>
        <w:t>. Динамика издания статей в журналах из перечня ВАК за 2019-2021 гг.</w:t>
      </w:r>
    </w:p>
    <w:p w:rsidR="00107431" w:rsidRPr="00107431" w:rsidRDefault="00107431" w:rsidP="00107431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60288" cy="1392783"/>
            <wp:effectExtent l="19050" t="0" r="26162" b="0"/>
            <wp:docPr id="1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07431" w:rsidRPr="00107431" w:rsidRDefault="00BE42DC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Рис.5</w:t>
      </w:r>
      <w:r w:rsidR="00107431" w:rsidRPr="00107431">
        <w:rPr>
          <w:b/>
          <w:color w:val="000000" w:themeColor="text1"/>
          <w:sz w:val="28"/>
          <w:szCs w:val="28"/>
        </w:rPr>
        <w:t>. Динамика издания монографий за 2020-2021 год</w:t>
      </w:r>
    </w:p>
    <w:p w:rsidR="00107431" w:rsidRPr="00107431" w:rsidRDefault="00107431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5856351" cy="1645920"/>
            <wp:effectExtent l="19050" t="0" r="11049" b="0"/>
            <wp:docPr id="2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107431" w:rsidRPr="00107431" w:rsidRDefault="00107431" w:rsidP="00107431">
      <w:pPr>
        <w:spacing w:before="240"/>
        <w:ind w:firstLine="709"/>
        <w:jc w:val="center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Рис. </w:t>
      </w:r>
      <w:r w:rsidR="00BE42DC">
        <w:rPr>
          <w:b/>
          <w:color w:val="000000" w:themeColor="text1"/>
          <w:sz w:val="28"/>
          <w:szCs w:val="28"/>
        </w:rPr>
        <w:t>6</w:t>
      </w:r>
      <w:r w:rsidRPr="00107431">
        <w:rPr>
          <w:b/>
          <w:color w:val="000000" w:themeColor="text1"/>
          <w:sz w:val="28"/>
          <w:szCs w:val="28"/>
        </w:rPr>
        <w:t xml:space="preserve">. Динамика издания учебных и учебно-методических пособий за 2020-2021 год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lastRenderedPageBreak/>
        <w:t xml:space="preserve">В целях соблюдения введенных в период распространения новой коронавирусной инфекции ограничений, запланированные научно-практические конференции были проведены в формате онлайн и заочного участия с последующей публикацией материалов.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color w:val="000000" w:themeColor="text1"/>
          <w:sz w:val="28"/>
          <w:szCs w:val="28"/>
        </w:rPr>
        <w:t xml:space="preserve">В 2021 г. Филиалом СГПИ в г. Железноводске было организовано и проведено 3 конференции, посвященные актуальным вопросам развития современного образования и воспитания. Традиционно прошла </w:t>
      </w:r>
      <w:r w:rsidRPr="00107431">
        <w:rPr>
          <w:color w:val="000000" w:themeColor="text1"/>
          <w:sz w:val="28"/>
          <w:szCs w:val="28"/>
          <w:lang w:val="en-US"/>
        </w:rPr>
        <w:t>IV</w:t>
      </w:r>
      <w:r w:rsidRPr="00107431">
        <w:rPr>
          <w:color w:val="000000" w:themeColor="text1"/>
          <w:sz w:val="28"/>
          <w:szCs w:val="28"/>
        </w:rPr>
        <w:t xml:space="preserve">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Всероссийская научно-практическая конференцию «ЗАЩИТА ДЕТСТВА: ПРОБЛЕМЫ, ПОИСКИ, РЕШЕНИЯ», собравшая 195 участников, в сборник включено 128 статей </w:t>
      </w:r>
      <w:r w:rsidRPr="00107431">
        <w:rPr>
          <w:color w:val="000000" w:themeColor="text1"/>
          <w:sz w:val="28"/>
          <w:szCs w:val="28"/>
        </w:rPr>
        <w:t xml:space="preserve">(18-19 июня 2021 г.).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I</w:t>
      </w:r>
      <w:r w:rsidRPr="00107431">
        <w:rPr>
          <w:rFonts w:eastAsiaTheme="minorHAnsi"/>
          <w:color w:val="000000" w:themeColor="text1"/>
          <w:sz w:val="28"/>
          <w:szCs w:val="28"/>
          <w:lang w:val="en-US" w:eastAsia="en-US"/>
        </w:rPr>
        <w:t>I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r w:rsidRPr="00107431"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Всероссийские научно-практическая конференции студентов и молодых ученых «НАУКА И ОБРАЗОВАНИЕ: ТЕНДЕНЦИИ, ПРОБЛЕМЫ И ПЕРСПЕКТИВЫ РЕШЕНИЯ». Во второй Всероссийские научно-практическая конференции студентов и молодых ученых «НАУКА И ОБРАЗОВАНИЕ: ТЕНДЕНЦИИ, ПРОБЛЕМЫ И ПЕРСПЕКТИВЫ РЕШЕНИЯ» б</w:t>
      </w:r>
      <w:r w:rsidRPr="00107431">
        <w:rPr>
          <w:color w:val="000000" w:themeColor="text1"/>
          <w:sz w:val="28"/>
          <w:szCs w:val="28"/>
        </w:rPr>
        <w:t xml:space="preserve">ыло получено 114 заявок из более 40 учебных организаций, в том числе из других регионов Российской Федерации, по итогам конференции был издан сборник материалов в количестве 107 статей (19 февраля 2021 г.).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</w:t>
      </w:r>
      <w:r w:rsidRPr="00107431">
        <w:rPr>
          <w:rFonts w:eastAsiaTheme="minorHAnsi"/>
          <w:color w:val="000000" w:themeColor="text1"/>
          <w:sz w:val="28"/>
          <w:szCs w:val="28"/>
          <w:lang w:val="en-US" w:eastAsia="en-US"/>
        </w:rPr>
        <w:t>III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Всероссийской научно-практической конференции студентов и молодых ученых «НАУКА И ОБРАЗОВАНИЕ: ТЕНДЕНЦИИ, ПРОБЛЕМЫ И ПЕРСПЕКТИВЫ РЕШЕНИЯ» б</w:t>
      </w:r>
      <w:r w:rsidRPr="00107431">
        <w:rPr>
          <w:color w:val="000000" w:themeColor="text1"/>
          <w:sz w:val="28"/>
          <w:szCs w:val="28"/>
        </w:rPr>
        <w:t xml:space="preserve">ыло получено 143 заявки, по итогам конференции был издан сборник материалов в количестве 133 статей (18 мая 2021 г.). Опубликованы и размещены в РИНЦ сборники материалов </w:t>
      </w: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конференций.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Профессорско-преподавательский состав филиала в 2021 году стали призерами и победителями олимпиад и конкурсов разного уровня: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- Международный научно-методический конкурс «Преподаватель года 2021» ( 1 место: Пилюгина Е.И., Бережнова О.В., Перепелкина Н.А.) 20 мая 2021 года г. Петрозаводск;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- Международный конкурс научно-исследовательских и учебно-методических проектов для преподавателей и учителей образовательных организаций в области языкознания и литературоведения (1 место Неверова Т.А.);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- Всероссийский конкурс на лучшую научную книгу (лауреат, Хубулова В.В. «Основы социального проектирования: схемокурс»).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07431">
        <w:rPr>
          <w:rFonts w:eastAsiaTheme="minorHAnsi"/>
          <w:color w:val="000000" w:themeColor="text1"/>
          <w:sz w:val="28"/>
          <w:szCs w:val="28"/>
          <w:lang w:eastAsia="en-US"/>
        </w:rPr>
        <w:t>В целом, преподаватели филиала 2021 году приняли участие в 32 конкурсах международного уровня, 63 – всероссийского, 22 – регионального уровня.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3.2. Объемы финансирования научных исследований и разработок</w:t>
      </w:r>
      <w:r w:rsidRPr="00107431">
        <w:rPr>
          <w:color w:val="000000" w:themeColor="text1"/>
          <w:sz w:val="28"/>
          <w:szCs w:val="28"/>
        </w:rPr>
        <w:t xml:space="preserve">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ind w:firstLine="709"/>
        <w:jc w:val="both"/>
        <w:rPr>
          <w:sz w:val="28"/>
          <w:szCs w:val="28"/>
        </w:rPr>
      </w:pPr>
      <w:r w:rsidRPr="00107431">
        <w:rPr>
          <w:sz w:val="28"/>
          <w:szCs w:val="28"/>
        </w:rPr>
        <w:t>В 2021 году общий объем освоенных и привлеченных филиалом средств на научно-исследовательские, опытно-экспериментальные проекты составил 4 265,9 тыс.руб., в том числе 339,9 тыс.руб. на фундаментальные исследования; 3 926,0 тыс.руб на прикладные исследования.</w:t>
      </w:r>
    </w:p>
    <w:p w:rsidR="00107431" w:rsidRPr="00107431" w:rsidRDefault="00107431" w:rsidP="00107431">
      <w:pPr>
        <w:ind w:firstLine="709"/>
        <w:jc w:val="both"/>
        <w:rPr>
          <w:sz w:val="28"/>
          <w:szCs w:val="28"/>
        </w:rPr>
      </w:pPr>
      <w:r w:rsidRPr="00107431">
        <w:rPr>
          <w:sz w:val="28"/>
          <w:szCs w:val="28"/>
        </w:rPr>
        <w:t>В рамках государственного задания филиалу было выделено 605,0 тыс.руб. на проведение прикладных научных исследований</w:t>
      </w:r>
      <w:bookmarkStart w:id="2" w:name="_GoBack"/>
      <w:bookmarkEnd w:id="2"/>
      <w:r w:rsidRPr="00107431">
        <w:rPr>
          <w:sz w:val="28"/>
          <w:szCs w:val="28"/>
        </w:rPr>
        <w:t xml:space="preserve"> и фундаментальных </w:t>
      </w:r>
      <w:r w:rsidRPr="00107431">
        <w:rPr>
          <w:sz w:val="28"/>
          <w:szCs w:val="28"/>
        </w:rPr>
        <w:lastRenderedPageBreak/>
        <w:t>научных исследований. Расход производился согласно смете, государственное задание исполнено полностью, денежные средства освоены на 100%.</w:t>
      </w:r>
    </w:p>
    <w:p w:rsidR="00107431" w:rsidRPr="00107431" w:rsidRDefault="00107431" w:rsidP="00107431">
      <w:pPr>
        <w:ind w:firstLine="709"/>
        <w:jc w:val="both"/>
        <w:rPr>
          <w:sz w:val="28"/>
          <w:szCs w:val="28"/>
        </w:rPr>
      </w:pPr>
      <w:r w:rsidRPr="00107431">
        <w:rPr>
          <w:sz w:val="28"/>
          <w:szCs w:val="28"/>
        </w:rPr>
        <w:t>В выполнении НИР в рамках государственного задания принимало участие 26 человек, что составило более 48% от общей численности научно-педагогических работников филиала.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3.3 Научно-исследовательская деятельность студентов бакалавриата и программ среднего профессионального образования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Научно-исследовательская деятельность студентов является значимым компонентом целостного педагогического  процесса, а развитие системы НИРС – одной из определяющих задач организации научно-исследовательской работы в Филиале СГПИ в г. Железноводске, важнейшей функцией системы образования и основной уставной деятельностью филиала как образовательной организации. В целях развития научно-исследовательской деятельности студентов в Филиале СГПИ в г. Железноводске в 2021 г. осуществляли свою деятельность 8 студенческих научных объединений – проблемных групп и научных кружков. Научно-исследовательской деятельностью в целом охвачено более 288 человек студентов (рисунок 28).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Студенты принимали участие в очных и заочных конкурсах, в чемпионатах профессионального мастерства, научно-практических конференциях. </w:t>
      </w:r>
    </w:p>
    <w:p w:rsidR="00107431" w:rsidRPr="00107431" w:rsidRDefault="00107431" w:rsidP="00107431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2021 г. студентами опубликовано 239 статей, подготовлено 236 докладов на конференции различного уровня.</w:t>
      </w:r>
    </w:p>
    <w:p w:rsidR="00107431" w:rsidRPr="00107431" w:rsidRDefault="00107431" w:rsidP="0010743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104140</wp:posOffset>
            </wp:positionH>
            <wp:positionV relativeFrom="paragraph">
              <wp:posOffset>180975</wp:posOffset>
            </wp:positionV>
            <wp:extent cx="6076950" cy="1562100"/>
            <wp:effectExtent l="19050" t="0" r="19050" b="0"/>
            <wp:wrapTopAndBottom/>
            <wp:docPr id="2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107431" w:rsidRPr="00107431" w:rsidRDefault="00107431" w:rsidP="00107431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lightGray"/>
        </w:rPr>
      </w:pPr>
    </w:p>
    <w:p w:rsidR="00107431" w:rsidRPr="00107431" w:rsidRDefault="00BE42DC" w:rsidP="00107431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Рис. 5</w:t>
      </w:r>
      <w:r w:rsidR="00107431" w:rsidRPr="00107431">
        <w:rPr>
          <w:b/>
          <w:color w:val="000000" w:themeColor="text1"/>
          <w:sz w:val="28"/>
          <w:szCs w:val="28"/>
        </w:rPr>
        <w:t>.</w:t>
      </w:r>
      <w:r w:rsidR="00107431" w:rsidRPr="00107431">
        <w:rPr>
          <w:color w:val="000000" w:themeColor="text1"/>
          <w:sz w:val="28"/>
          <w:szCs w:val="28"/>
        </w:rPr>
        <w:t xml:space="preserve"> </w:t>
      </w:r>
      <w:r w:rsidR="00107431" w:rsidRPr="00107431">
        <w:rPr>
          <w:b/>
          <w:color w:val="000000" w:themeColor="text1"/>
          <w:sz w:val="28"/>
          <w:szCs w:val="28"/>
        </w:rPr>
        <w:t>Проблемные группы 2021 г.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филиале действует Совет молодых ученых и студентов, членами которого являются студенты, молодые ученые и преподаватели (в возрасте до 35 лет). 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Ежегодно в филиале проводятся «Дни студенческой науки», в рамках которых проводится олимпиада по педагогическим наукам «Шаг в науку» (февраль 2021 г.); интеллектуальная игра для 1-х курсов «Нобелевская премия» (февраль 2021 г.). Студенты приняли участие в научно-практических конференциях «Мир без границ» (СГПИ, декабрь 2021 г.); серии мастер-классов «Написание научной статьи», «Грантовая заявка», «Основы социального проектирования», олимпиада по педагогическим наукам «Основы научно-исследовательской деятельности». Также в 2021 году студенты приняли </w:t>
      </w:r>
      <w:r w:rsidRPr="00107431">
        <w:rPr>
          <w:color w:val="000000" w:themeColor="text1"/>
          <w:sz w:val="28"/>
          <w:szCs w:val="28"/>
        </w:rPr>
        <w:lastRenderedPageBreak/>
        <w:t>участие в круглых столах, таких как «М.В. Ломоносов в контексте культуры России», «Всемирный день информационной безопасности».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Около 80% студентов филиала активно участвуют в научных мероприятиях, проводимых в вузе и за его пределами. В 2021 году численность студентов, принимавших участие в выполнении научно-исследовательских работ, составила более 250. Студенты выступают с докладами на научных конференциях, семинарах, форумах всех уровней – всего 240 человек, из них в рамках международного уровня – 35, всероссийского – 105 и регионального – 100 (таблица</w:t>
      </w:r>
      <w:r w:rsidR="00BE42DC">
        <w:rPr>
          <w:color w:val="000000" w:themeColor="text1"/>
          <w:sz w:val="28"/>
          <w:szCs w:val="28"/>
        </w:rPr>
        <w:t xml:space="preserve"> 3</w:t>
      </w:r>
      <w:r w:rsidRPr="00107431">
        <w:rPr>
          <w:color w:val="000000" w:themeColor="text1"/>
          <w:sz w:val="28"/>
          <w:szCs w:val="28"/>
        </w:rPr>
        <w:t xml:space="preserve">). </w:t>
      </w:r>
    </w:p>
    <w:p w:rsidR="00107431" w:rsidRPr="00107431" w:rsidRDefault="00107431" w:rsidP="00107431">
      <w:pPr>
        <w:jc w:val="right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Таблица</w:t>
      </w:r>
      <w:r w:rsidR="00BE42DC">
        <w:rPr>
          <w:color w:val="000000" w:themeColor="text1"/>
          <w:sz w:val="28"/>
          <w:szCs w:val="28"/>
        </w:rPr>
        <w:t xml:space="preserve"> 3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0" w:beforeAutospacing="0"/>
        <w:contextualSpacing/>
        <w:jc w:val="right"/>
        <w:rPr>
          <w:b/>
          <w:color w:val="000000" w:themeColor="text1"/>
          <w:sz w:val="28"/>
          <w:szCs w:val="28"/>
          <w:highlight w:val="lightGray"/>
        </w:rPr>
      </w:pP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240" w:beforeAutospacing="0"/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>Динамика участия студентов в конференциях, форумах за 2020-2021 год</w:t>
      </w:r>
    </w:p>
    <w:p w:rsidR="00107431" w:rsidRPr="00107431" w:rsidRDefault="00107431" w:rsidP="00107431">
      <w:pPr>
        <w:pStyle w:val="af5"/>
        <w:tabs>
          <w:tab w:val="left" w:pos="10632"/>
        </w:tabs>
        <w:suppressAutoHyphens/>
        <w:spacing w:before="240" w:beforeAutospacing="0"/>
        <w:ind w:firstLine="709"/>
        <w:contextualSpacing/>
        <w:jc w:val="center"/>
        <w:rPr>
          <w:b/>
          <w:color w:val="000000" w:themeColor="text1"/>
          <w:sz w:val="28"/>
          <w:szCs w:val="28"/>
          <w:highlight w:val="yellow"/>
        </w:rPr>
      </w:pPr>
    </w:p>
    <w:tbl>
      <w:tblPr>
        <w:tblStyle w:val="-12"/>
        <w:tblW w:w="0" w:type="auto"/>
        <w:tblInd w:w="108" w:type="dxa"/>
        <w:tblLook w:val="04A0"/>
      </w:tblPr>
      <w:tblGrid>
        <w:gridCol w:w="3074"/>
        <w:gridCol w:w="3169"/>
        <w:gridCol w:w="3485"/>
      </w:tblGrid>
      <w:tr w:rsidR="00107431" w:rsidRPr="00107431" w:rsidTr="00E73738">
        <w:trPr>
          <w:cnfStyle w:val="100000000000"/>
        </w:trPr>
        <w:tc>
          <w:tcPr>
            <w:cnfStyle w:val="001000000000"/>
            <w:tcW w:w="3082" w:type="dxa"/>
            <w:vMerge w:val="restart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Наименование мероприятия:</w:t>
            </w:r>
          </w:p>
        </w:tc>
        <w:tc>
          <w:tcPr>
            <w:tcW w:w="6699" w:type="dxa"/>
            <w:gridSpan w:val="2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107431" w:rsidRPr="00107431" w:rsidTr="00E73738">
        <w:trPr>
          <w:cnfStyle w:val="000000100000"/>
        </w:trPr>
        <w:tc>
          <w:tcPr>
            <w:cnfStyle w:val="001000000000"/>
            <w:tcW w:w="3082" w:type="dxa"/>
            <w:vMerge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г.</w:t>
            </w:r>
          </w:p>
        </w:tc>
        <w:tc>
          <w:tcPr>
            <w:tcW w:w="3509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г.</w:t>
            </w:r>
          </w:p>
        </w:tc>
      </w:tr>
      <w:tr w:rsidR="00107431" w:rsidRPr="00107431" w:rsidTr="00E73738">
        <w:trPr>
          <w:cnfStyle w:val="000000010000"/>
        </w:trPr>
        <w:tc>
          <w:tcPr>
            <w:cnfStyle w:val="001000000000"/>
            <w:tcW w:w="3082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 международного уровня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-всероссийского уровня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-регионального уровня</w:t>
            </w:r>
          </w:p>
        </w:tc>
        <w:tc>
          <w:tcPr>
            <w:tcW w:w="3190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509" w:type="dxa"/>
          </w:tcPr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</w:t>
            </w:r>
          </w:p>
          <w:p w:rsidR="00107431" w:rsidRPr="00107431" w:rsidRDefault="00107431" w:rsidP="00E73738">
            <w:pPr>
              <w:pStyle w:val="af5"/>
              <w:tabs>
                <w:tab w:val="left" w:pos="10632"/>
              </w:tabs>
              <w:suppressAutoHyphens/>
              <w:spacing w:before="240" w:beforeAutospacing="0"/>
              <w:contextualSpacing/>
              <w:jc w:val="center"/>
              <w:cnfStyle w:val="00000001000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</w:tbl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2021 г. студентами без соавторства были опубликованы 239 статей, 80 студентов выступили с докладами и сообщениями на конференциях разного уровня</w:t>
      </w:r>
      <w:r w:rsidR="00BE42DC">
        <w:rPr>
          <w:color w:val="000000" w:themeColor="text1"/>
          <w:sz w:val="28"/>
          <w:szCs w:val="28"/>
        </w:rPr>
        <w:t xml:space="preserve"> (рисунок 6</w:t>
      </w:r>
      <w:r w:rsidRPr="00107431">
        <w:rPr>
          <w:color w:val="000000" w:themeColor="text1"/>
          <w:sz w:val="28"/>
          <w:szCs w:val="28"/>
        </w:rPr>
        <w:t xml:space="preserve">). 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jc w:val="center"/>
        <w:rPr>
          <w:color w:val="000000" w:themeColor="text1"/>
          <w:sz w:val="28"/>
          <w:szCs w:val="28"/>
        </w:rPr>
      </w:pPr>
      <w:r w:rsidRPr="00107431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48375" cy="1347470"/>
            <wp:effectExtent l="19050" t="0" r="9525" b="5080"/>
            <wp:docPr id="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07431" w:rsidRPr="00107431" w:rsidRDefault="00107431" w:rsidP="00107431">
      <w:pPr>
        <w:spacing w:before="240"/>
        <w:ind w:firstLine="709"/>
        <w:jc w:val="center"/>
        <w:rPr>
          <w:color w:val="000000" w:themeColor="text1"/>
          <w:sz w:val="28"/>
          <w:szCs w:val="28"/>
        </w:rPr>
      </w:pPr>
      <w:r w:rsidRPr="00107431">
        <w:rPr>
          <w:b/>
          <w:color w:val="000000" w:themeColor="text1"/>
          <w:sz w:val="28"/>
          <w:szCs w:val="28"/>
        </w:rPr>
        <w:t xml:space="preserve">Рис. </w:t>
      </w:r>
      <w:r w:rsidR="00BE42DC">
        <w:rPr>
          <w:b/>
          <w:color w:val="000000" w:themeColor="text1"/>
          <w:sz w:val="28"/>
          <w:szCs w:val="28"/>
        </w:rPr>
        <w:t>6</w:t>
      </w:r>
      <w:r w:rsidRPr="00107431">
        <w:rPr>
          <w:b/>
          <w:color w:val="000000" w:themeColor="text1"/>
          <w:sz w:val="28"/>
          <w:szCs w:val="28"/>
        </w:rPr>
        <w:t>.</w:t>
      </w:r>
      <w:r w:rsidRPr="00107431">
        <w:rPr>
          <w:color w:val="000000" w:themeColor="text1"/>
          <w:sz w:val="28"/>
          <w:szCs w:val="28"/>
        </w:rPr>
        <w:t xml:space="preserve"> </w:t>
      </w:r>
      <w:r w:rsidRPr="00107431">
        <w:rPr>
          <w:b/>
          <w:color w:val="000000" w:themeColor="text1"/>
          <w:sz w:val="28"/>
          <w:szCs w:val="28"/>
        </w:rPr>
        <w:t>Динамика публикационной активности студентов за 2017-2021 гг.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Студенты участвовали и побеждали в конкурсах и олимпиадах. Среди наиболее значимых достижений можно выделить следующие: 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Международном конкурсе имени Л.С. Выготского (Сивак С., Прудникова В.);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- 11 международном научно-исследовательском конкурсе «Лучшая студенческая статья 2021» (1 место Мищенко А.);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Всероссийском конкурсе международных проектов среди физических лиц в 2021 году «Грантовый конкурс молодежных инициатив», АИС «Молодежь России» (Проект «Интерактивный музей истории родного края», приняты заявки к рассмотрению);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lastRenderedPageBreak/>
        <w:t>- Всероссийском конкурсе международных проектов среди физических лиц в 2021 году «Грантовый конкурс молодежных инициатив», АИС «Молодежь России» (Проект «Малая Родина в сердце особенного ребенка», приняты заявки к рассмотрению);</w:t>
      </w:r>
    </w:p>
    <w:p w:rsidR="00107431" w:rsidRPr="00107431" w:rsidRDefault="00107431" w:rsidP="0010743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Международном форуме «Северный Кавказ: стратегия региона и стратегия бизнеса» (молодежный проект «Город в котором я живу» - Адукова; квест «По лермонтовским местам Пятигорска»).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Анализ публикационной активности студентов показывает положительную динамику. </w:t>
      </w:r>
    </w:p>
    <w:p w:rsidR="00107431" w:rsidRPr="00107431" w:rsidRDefault="00107431" w:rsidP="00107431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И</w:t>
      </w:r>
      <w:r w:rsidRPr="00107431">
        <w:rPr>
          <w:bCs/>
          <w:color w:val="000000" w:themeColor="text1"/>
          <w:sz w:val="28"/>
          <w:szCs w:val="28"/>
        </w:rPr>
        <w:t xml:space="preserve">тоги </w:t>
      </w:r>
      <w:r w:rsidRPr="00107431">
        <w:rPr>
          <w:iCs/>
          <w:color w:val="000000" w:themeColor="text1"/>
          <w:sz w:val="28"/>
          <w:szCs w:val="28"/>
        </w:rPr>
        <w:t>научно-исследовательской деятельности филиала в 2021 году: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наличие необходимого критериального уровня кадровой обеспеченности в показателях штатности и остепененности;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развитие положительной динамики вовлеченности преподавателей и студентов в научно-исследовательскую деятельность;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увеличение показателей публикационной активности преподавателей филиала через рост числа публикаций в научных журналах, индексируемых в базах данных, ВАК, РИНЦ;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успешное проведение научных мероприятий.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Положительная динамика научно-исследовательской работы по многим показателям определяет предварительное планирование по следующим перспективным направлениям на 2022 год: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1.В части поддержания публикационной активности ППС предлагаем: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участие в международных конференциях с возможностью публикаций в сборниках Web of Science;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публикации в изданиях из перечня ВАК;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внедрение предварительной экспертизы научных изданий;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обеспечение изданиями всех дисциплин ОПОП;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активизация неостепененных преподавателей в области обучения в аспирантуре головного вуза.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2. Активизация грантовой деятельности: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оформление результатов проблемных групп и ОЭП в форме заявки на грант;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подача грантовых заявок самостоятельно и совместно с головным вузом.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3. Международное сотрудничество в рамках НИР: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заключение договоров о взаимодействии с зарубежными педагогическими вузами (Узбекистан, Армения и др.);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- организация стажировок и совместных мероприятий.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4. Расширение спектра деятельности действующих ОЭП и открытие городской экспериментальной площадки «Комплексное сопровождение детей с ограниченными возможностями здоровья в условиях дошкольной образовательной организации» База: Муниципальное бюджетное дошкольное образовательное учреждение «Детский сад № 17 «Родничок» города-курорта Железноводска Ставропольского края (МБДОУ детский сад № 17 «Родничок»).</w:t>
      </w:r>
    </w:p>
    <w:p w:rsidR="00107431" w:rsidRPr="00107431" w:rsidRDefault="00107431" w:rsidP="00107431">
      <w:pPr>
        <w:ind w:firstLine="709"/>
        <w:jc w:val="both"/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  <w:highlight w:val="lightGray"/>
        </w:rPr>
      </w:pPr>
      <w:r w:rsidRPr="00107431">
        <w:rPr>
          <w:color w:val="000000" w:themeColor="text1"/>
          <w:sz w:val="28"/>
          <w:szCs w:val="28"/>
        </w:rPr>
        <w:t>5. Создание лаборатории «Защита Детства» с целью комплексной разработки, направленной на создание научно обоснованной и жизненно востребованной модели педагогической действительности.</w:t>
      </w:r>
      <w:r w:rsidRPr="00107431"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  <w:highlight w:val="lightGray"/>
        </w:rPr>
        <w:br w:type="page"/>
      </w:r>
    </w:p>
    <w:p w:rsidR="00107431" w:rsidRPr="00107431" w:rsidRDefault="00107431" w:rsidP="00107431">
      <w:pPr>
        <w:ind w:firstLine="709"/>
        <w:jc w:val="center"/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</w:rPr>
      </w:pPr>
      <w:r w:rsidRPr="00107431"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</w:rPr>
        <w:lastRenderedPageBreak/>
        <w:t>РАЗДЕЛ 4. МЕЖДУНАРОДНАЯ ДЕЯТЕЛЬНОСТЬ</w:t>
      </w:r>
    </w:p>
    <w:p w:rsidR="00107431" w:rsidRPr="00107431" w:rsidRDefault="00107431" w:rsidP="00107431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Международная деятельность Филиала СГПИ в г. Железноводске является неотъемлемой составляющей в подготовке высококвалифицированных специалистов, свободно ориентирующихся в отечественных и зарубежных технологиях, хорошо знакомых с мировой практикой, обладающих широким кругозором, конкурентоспособных на мировом рынке труда.</w:t>
      </w: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В рамках международной деятельности продолжается партнерское взаимодействие филиала с Джизакским государственным педагогическим институтом имени Абдуллы Кадыри (Узбекистан) основными направлениями которого являются: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организация и проведение совместных научно-практических и научно-методических семинаров, конференций и других мероприятий.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рецензирование научных работ и методических материалов.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обмен опытом по организации и методики проведения занятий, используемых инновационных технологий.</w:t>
      </w:r>
    </w:p>
    <w:p w:rsidR="00107431" w:rsidRPr="00107431" w:rsidRDefault="00107431" w:rsidP="00107431">
      <w:pPr>
        <w:pStyle w:val="a6"/>
        <w:numPr>
          <w:ilvl w:val="0"/>
          <w:numId w:val="3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bCs/>
          <w:color w:val="000000" w:themeColor="text1"/>
          <w:sz w:val="28"/>
          <w:szCs w:val="28"/>
        </w:rPr>
        <w:t>привлечение студентов, магистрантов и аспирантов к научно-исследовательской работе по фундаментальным и прикладным научным исследованиям.</w:t>
      </w: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2021 году проведен международный круглый стол «Модель экспорта образования: партнерское взаимодействие вузов» в рамках международного сотрудничества с Джизакским государственным педагогическим институтом имени Абдуллы Кадыри (Узбекистан), </w:t>
      </w:r>
    </w:p>
    <w:p w:rsidR="00107431" w:rsidRPr="00107431" w:rsidRDefault="00107431" w:rsidP="00107431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Результаты партнерского взаимодействия:</w:t>
      </w:r>
    </w:p>
    <w:p w:rsidR="00107431" w:rsidRPr="00107431" w:rsidRDefault="00107431" w:rsidP="00107431">
      <w:pPr>
        <w:pStyle w:val="a6"/>
        <w:numPr>
          <w:ilvl w:val="0"/>
          <w:numId w:val="35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>5 совместных публикаций с Джизакским государственным педагогическим институтом имени Абдуллы Кадыри (Узбекистан);</w:t>
      </w:r>
    </w:p>
    <w:p w:rsidR="00107431" w:rsidRPr="00107431" w:rsidRDefault="00107431" w:rsidP="00107431">
      <w:pPr>
        <w:pStyle w:val="a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2 статьи преподавателей с Узбекистана в сборнике материалов научно-практической </w:t>
      </w:r>
      <w:r w:rsidRPr="00107431">
        <w:rPr>
          <w:bCs/>
          <w:color w:val="000000" w:themeColor="text1"/>
          <w:sz w:val="28"/>
          <w:szCs w:val="28"/>
        </w:rPr>
        <w:t>конференции «Защита детства: проблемы, поиски, решения» г. Железноводск;</w:t>
      </w:r>
    </w:p>
    <w:p w:rsidR="00107431" w:rsidRPr="00107431" w:rsidRDefault="00107431" w:rsidP="00107431">
      <w:pPr>
        <w:pStyle w:val="a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10 статей иностранных студентов в сборнике материалов </w:t>
      </w:r>
      <w:r w:rsidRPr="00107431">
        <w:rPr>
          <w:bCs/>
          <w:color w:val="000000" w:themeColor="text1"/>
          <w:sz w:val="28"/>
          <w:szCs w:val="28"/>
        </w:rPr>
        <w:t>конференции студентов и молодых ученых «Наука и образование: тенденции, проблемы и перспективы развития» г. Железноводск;</w:t>
      </w:r>
    </w:p>
    <w:p w:rsidR="00107431" w:rsidRPr="00107431" w:rsidRDefault="00107431" w:rsidP="00107431">
      <w:pPr>
        <w:pStyle w:val="a6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2 статьи преподавателей филиала в сборнике материалов конференции </w:t>
      </w:r>
      <w:r w:rsidRPr="00107431">
        <w:rPr>
          <w:bCs/>
          <w:color w:val="000000" w:themeColor="text1"/>
          <w:sz w:val="28"/>
          <w:szCs w:val="28"/>
        </w:rPr>
        <w:t xml:space="preserve">«Современные информационные технологии», г. Джизак, Узбекистан </w:t>
      </w:r>
    </w:p>
    <w:p w:rsidR="00107431" w:rsidRPr="00107431" w:rsidRDefault="00107431" w:rsidP="00107431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>За отчетный период преподавательский состав и студенты филиала приняли участие в 32 международных научно-практических конференциях.</w:t>
      </w:r>
    </w:p>
    <w:p w:rsidR="00107431" w:rsidRPr="00107431" w:rsidRDefault="00107431" w:rsidP="00107431">
      <w:pPr>
        <w:ind w:firstLine="709"/>
        <w:jc w:val="both"/>
        <w:rPr>
          <w:color w:val="000000" w:themeColor="text1"/>
          <w:sz w:val="28"/>
          <w:szCs w:val="28"/>
        </w:rPr>
      </w:pPr>
      <w:r w:rsidRPr="00107431">
        <w:rPr>
          <w:color w:val="000000" w:themeColor="text1"/>
          <w:sz w:val="28"/>
          <w:szCs w:val="28"/>
        </w:rPr>
        <w:t xml:space="preserve">В филиале совершенствуется система по приему и выпуску иностранных студентов из стран ближнего зарубежья, согласно новым изменениям нормативно-правовой базы. Иностранные граждане, поступающие в филиал на основные образовательные программы, должны владеть русским языком на соответствующем уровне. </w:t>
      </w:r>
    </w:p>
    <w:p w:rsidR="00107431" w:rsidRPr="00107431" w:rsidRDefault="00107431" w:rsidP="00107431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107431">
        <w:rPr>
          <w:rFonts w:eastAsia="Times New Roman"/>
          <w:color w:val="000000" w:themeColor="text1"/>
          <w:sz w:val="28"/>
          <w:szCs w:val="28"/>
        </w:rPr>
        <w:t xml:space="preserve">Общая численность иностранных студентов, обучающихся в филиале, в отчетном году составила по программам высшего образования (бакалавриат) – 4 человека, из них обучаются по очной форме обучения </w:t>
      </w:r>
      <w:r w:rsidRPr="00107431">
        <w:rPr>
          <w:color w:val="000000" w:themeColor="text1"/>
          <w:sz w:val="28"/>
          <w:szCs w:val="28"/>
        </w:rPr>
        <w:t>–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1 человек (Беларусь), </w:t>
      </w:r>
      <w:r w:rsidRPr="00107431">
        <w:rPr>
          <w:rFonts w:eastAsia="Times New Roman"/>
          <w:color w:val="000000" w:themeColor="text1"/>
          <w:sz w:val="28"/>
          <w:szCs w:val="28"/>
        </w:rPr>
        <w:lastRenderedPageBreak/>
        <w:t xml:space="preserve">по заочной форме обучения </w:t>
      </w:r>
      <w:r w:rsidRPr="00107431">
        <w:rPr>
          <w:color w:val="000000" w:themeColor="text1"/>
          <w:sz w:val="28"/>
          <w:szCs w:val="28"/>
        </w:rPr>
        <w:t>–</w:t>
      </w:r>
      <w:r w:rsidRPr="00107431">
        <w:rPr>
          <w:rFonts w:eastAsia="Times New Roman"/>
          <w:color w:val="000000" w:themeColor="text1"/>
          <w:sz w:val="28"/>
          <w:szCs w:val="28"/>
        </w:rPr>
        <w:t xml:space="preserve"> 3 человека (2- Узбекистан, 1- Азербайджан), по программам среднего профессионального образования – 0 человек. </w:t>
      </w:r>
    </w:p>
    <w:p w:rsidR="00107431" w:rsidRPr="00107431" w:rsidRDefault="00107431" w:rsidP="00107431">
      <w:pPr>
        <w:rPr>
          <w:rFonts w:eastAsia="Times New Roman"/>
          <w:b/>
          <w:bCs/>
          <w:iCs/>
          <w:noProof/>
          <w:color w:val="000000" w:themeColor="text1"/>
          <w:kern w:val="28"/>
          <w:sz w:val="28"/>
          <w:szCs w:val="28"/>
          <w:highlight w:val="lightGray"/>
        </w:rPr>
      </w:pPr>
    </w:p>
    <w:sectPr w:rsidR="00107431" w:rsidRPr="00107431" w:rsidSect="00203A69">
      <w:pgSz w:w="11900" w:h="16838"/>
      <w:pgMar w:top="1135" w:right="846" w:bottom="420" w:left="1440" w:header="0" w:footer="0" w:gutter="0"/>
      <w:cols w:space="720" w:equalWidth="0">
        <w:col w:w="962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2A8" w:rsidRDefault="00FE32A8" w:rsidP="00E21CD6">
      <w:r>
        <w:separator/>
      </w:r>
    </w:p>
  </w:endnote>
  <w:endnote w:type="continuationSeparator" w:id="1">
    <w:p w:rsidR="00FE32A8" w:rsidRDefault="00FE32A8" w:rsidP="00E2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853281"/>
    </w:sdtPr>
    <w:sdtContent>
      <w:p w:rsidR="007820AA" w:rsidRDefault="007820AA">
        <w:pPr>
          <w:pStyle w:val="ab"/>
          <w:jc w:val="right"/>
        </w:pPr>
        <w:fldSimple w:instr="PAGE   \* MERGEFORMAT">
          <w:r w:rsidR="00BE42DC">
            <w:rPr>
              <w:noProof/>
            </w:rPr>
            <w:t>8</w:t>
          </w:r>
        </w:fldSimple>
      </w:p>
    </w:sdtContent>
  </w:sdt>
  <w:p w:rsidR="007820AA" w:rsidRDefault="007820AA" w:rsidP="00586C26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2A8" w:rsidRDefault="00FE32A8" w:rsidP="00E21CD6">
      <w:r>
        <w:separator/>
      </w:r>
    </w:p>
  </w:footnote>
  <w:footnote w:type="continuationSeparator" w:id="1">
    <w:p w:rsidR="00FE32A8" w:rsidRDefault="00FE32A8" w:rsidP="00E21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E12"/>
    <w:multiLevelType w:val="hybridMultilevel"/>
    <w:tmpl w:val="D89EA0BE"/>
    <w:lvl w:ilvl="0" w:tplc="0E285044">
      <w:start w:val="1"/>
      <w:numFmt w:val="bullet"/>
      <w:lvlText w:val="В"/>
      <w:lvlJc w:val="left"/>
    </w:lvl>
    <w:lvl w:ilvl="1" w:tplc="A91E733E">
      <w:numFmt w:val="decimal"/>
      <w:lvlText w:val=""/>
      <w:lvlJc w:val="left"/>
    </w:lvl>
    <w:lvl w:ilvl="2" w:tplc="B6821820">
      <w:numFmt w:val="decimal"/>
      <w:lvlText w:val=""/>
      <w:lvlJc w:val="left"/>
    </w:lvl>
    <w:lvl w:ilvl="3" w:tplc="0096EF74">
      <w:numFmt w:val="decimal"/>
      <w:lvlText w:val=""/>
      <w:lvlJc w:val="left"/>
    </w:lvl>
    <w:lvl w:ilvl="4" w:tplc="C5168E7A">
      <w:numFmt w:val="decimal"/>
      <w:lvlText w:val=""/>
      <w:lvlJc w:val="left"/>
    </w:lvl>
    <w:lvl w:ilvl="5" w:tplc="83783986">
      <w:numFmt w:val="decimal"/>
      <w:lvlText w:val=""/>
      <w:lvlJc w:val="left"/>
    </w:lvl>
    <w:lvl w:ilvl="6" w:tplc="1EA4F070">
      <w:numFmt w:val="decimal"/>
      <w:lvlText w:val=""/>
      <w:lvlJc w:val="left"/>
    </w:lvl>
    <w:lvl w:ilvl="7" w:tplc="BCACA07E">
      <w:numFmt w:val="decimal"/>
      <w:lvlText w:val=""/>
      <w:lvlJc w:val="left"/>
    </w:lvl>
    <w:lvl w:ilvl="8" w:tplc="81842C24">
      <w:numFmt w:val="decimal"/>
      <w:lvlText w:val=""/>
      <w:lvlJc w:val="left"/>
    </w:lvl>
  </w:abstractNum>
  <w:abstractNum w:abstractNumId="1">
    <w:nsid w:val="00000FC9"/>
    <w:multiLevelType w:val="hybridMultilevel"/>
    <w:tmpl w:val="6EE493C2"/>
    <w:lvl w:ilvl="0" w:tplc="243EE266">
      <w:start w:val="1"/>
      <w:numFmt w:val="bullet"/>
      <w:lvlText w:val="\endash "/>
      <w:lvlJc w:val="left"/>
    </w:lvl>
    <w:lvl w:ilvl="1" w:tplc="FED0146A">
      <w:start w:val="4"/>
      <w:numFmt w:val="decimal"/>
      <w:lvlText w:val="%2."/>
      <w:lvlJc w:val="left"/>
    </w:lvl>
    <w:lvl w:ilvl="2" w:tplc="AA8659EC">
      <w:numFmt w:val="decimal"/>
      <w:lvlText w:val=""/>
      <w:lvlJc w:val="left"/>
    </w:lvl>
    <w:lvl w:ilvl="3" w:tplc="3790EAEE">
      <w:numFmt w:val="decimal"/>
      <w:lvlText w:val=""/>
      <w:lvlJc w:val="left"/>
    </w:lvl>
    <w:lvl w:ilvl="4" w:tplc="3BDEFCE0">
      <w:numFmt w:val="decimal"/>
      <w:lvlText w:val=""/>
      <w:lvlJc w:val="left"/>
    </w:lvl>
    <w:lvl w:ilvl="5" w:tplc="B98845C2">
      <w:numFmt w:val="decimal"/>
      <w:lvlText w:val=""/>
      <w:lvlJc w:val="left"/>
    </w:lvl>
    <w:lvl w:ilvl="6" w:tplc="7334F52C">
      <w:numFmt w:val="decimal"/>
      <w:lvlText w:val=""/>
      <w:lvlJc w:val="left"/>
    </w:lvl>
    <w:lvl w:ilvl="7" w:tplc="6534DC90">
      <w:numFmt w:val="decimal"/>
      <w:lvlText w:val=""/>
      <w:lvlJc w:val="left"/>
    </w:lvl>
    <w:lvl w:ilvl="8" w:tplc="05723A2A">
      <w:numFmt w:val="decimal"/>
      <w:lvlText w:val=""/>
      <w:lvlJc w:val="left"/>
    </w:lvl>
  </w:abstractNum>
  <w:abstractNum w:abstractNumId="2">
    <w:nsid w:val="000011F4"/>
    <w:multiLevelType w:val="hybridMultilevel"/>
    <w:tmpl w:val="F1362D24"/>
    <w:lvl w:ilvl="0" w:tplc="228CC9D2">
      <w:start w:val="1"/>
      <w:numFmt w:val="bullet"/>
      <w:lvlText w:val="В"/>
      <w:lvlJc w:val="left"/>
    </w:lvl>
    <w:lvl w:ilvl="1" w:tplc="20105D46">
      <w:numFmt w:val="decimal"/>
      <w:lvlText w:val=""/>
      <w:lvlJc w:val="left"/>
    </w:lvl>
    <w:lvl w:ilvl="2" w:tplc="CA96711A">
      <w:numFmt w:val="decimal"/>
      <w:lvlText w:val=""/>
      <w:lvlJc w:val="left"/>
    </w:lvl>
    <w:lvl w:ilvl="3" w:tplc="541870F6">
      <w:numFmt w:val="decimal"/>
      <w:lvlText w:val=""/>
      <w:lvlJc w:val="left"/>
    </w:lvl>
    <w:lvl w:ilvl="4" w:tplc="E8D03084">
      <w:numFmt w:val="decimal"/>
      <w:lvlText w:val=""/>
      <w:lvlJc w:val="left"/>
    </w:lvl>
    <w:lvl w:ilvl="5" w:tplc="86BA25BC">
      <w:numFmt w:val="decimal"/>
      <w:lvlText w:val=""/>
      <w:lvlJc w:val="left"/>
    </w:lvl>
    <w:lvl w:ilvl="6" w:tplc="E3C82656">
      <w:numFmt w:val="decimal"/>
      <w:lvlText w:val=""/>
      <w:lvlJc w:val="left"/>
    </w:lvl>
    <w:lvl w:ilvl="7" w:tplc="122C5F42">
      <w:numFmt w:val="decimal"/>
      <w:lvlText w:val=""/>
      <w:lvlJc w:val="left"/>
    </w:lvl>
    <w:lvl w:ilvl="8" w:tplc="C6E6DB94">
      <w:numFmt w:val="decimal"/>
      <w:lvlText w:val=""/>
      <w:lvlJc w:val="left"/>
    </w:lvl>
  </w:abstractNum>
  <w:abstractNum w:abstractNumId="3">
    <w:nsid w:val="0000121F"/>
    <w:multiLevelType w:val="hybridMultilevel"/>
    <w:tmpl w:val="A0E274A6"/>
    <w:lvl w:ilvl="0" w:tplc="A0EC0F9C">
      <w:start w:val="1"/>
      <w:numFmt w:val="bullet"/>
      <w:lvlText w:val="В"/>
      <w:lvlJc w:val="left"/>
    </w:lvl>
    <w:lvl w:ilvl="1" w:tplc="4636D76E">
      <w:numFmt w:val="decimal"/>
      <w:lvlText w:val=""/>
      <w:lvlJc w:val="left"/>
    </w:lvl>
    <w:lvl w:ilvl="2" w:tplc="28548110">
      <w:numFmt w:val="decimal"/>
      <w:lvlText w:val=""/>
      <w:lvlJc w:val="left"/>
    </w:lvl>
    <w:lvl w:ilvl="3" w:tplc="B5364D8E">
      <w:numFmt w:val="decimal"/>
      <w:lvlText w:val=""/>
      <w:lvlJc w:val="left"/>
    </w:lvl>
    <w:lvl w:ilvl="4" w:tplc="90F47DAA">
      <w:numFmt w:val="decimal"/>
      <w:lvlText w:val=""/>
      <w:lvlJc w:val="left"/>
    </w:lvl>
    <w:lvl w:ilvl="5" w:tplc="48E84A40">
      <w:numFmt w:val="decimal"/>
      <w:lvlText w:val=""/>
      <w:lvlJc w:val="left"/>
    </w:lvl>
    <w:lvl w:ilvl="6" w:tplc="E690D470">
      <w:numFmt w:val="decimal"/>
      <w:lvlText w:val=""/>
      <w:lvlJc w:val="left"/>
    </w:lvl>
    <w:lvl w:ilvl="7" w:tplc="432677A6">
      <w:numFmt w:val="decimal"/>
      <w:lvlText w:val=""/>
      <w:lvlJc w:val="left"/>
    </w:lvl>
    <w:lvl w:ilvl="8" w:tplc="919C9B30">
      <w:numFmt w:val="decimal"/>
      <w:lvlText w:val=""/>
      <w:lvlJc w:val="left"/>
    </w:lvl>
  </w:abstractNum>
  <w:abstractNum w:abstractNumId="4">
    <w:nsid w:val="000012E1"/>
    <w:multiLevelType w:val="hybridMultilevel"/>
    <w:tmpl w:val="FF1C93FE"/>
    <w:lvl w:ilvl="0" w:tplc="F554468E">
      <w:start w:val="1"/>
      <w:numFmt w:val="bullet"/>
      <w:lvlText w:val=""/>
      <w:lvlJc w:val="left"/>
    </w:lvl>
    <w:lvl w:ilvl="1" w:tplc="10285228">
      <w:numFmt w:val="decimal"/>
      <w:lvlText w:val=""/>
      <w:lvlJc w:val="left"/>
    </w:lvl>
    <w:lvl w:ilvl="2" w:tplc="1F102850">
      <w:numFmt w:val="decimal"/>
      <w:lvlText w:val=""/>
      <w:lvlJc w:val="left"/>
    </w:lvl>
    <w:lvl w:ilvl="3" w:tplc="E9948CA2">
      <w:numFmt w:val="decimal"/>
      <w:lvlText w:val=""/>
      <w:lvlJc w:val="left"/>
    </w:lvl>
    <w:lvl w:ilvl="4" w:tplc="CCD4636E">
      <w:numFmt w:val="decimal"/>
      <w:lvlText w:val=""/>
      <w:lvlJc w:val="left"/>
    </w:lvl>
    <w:lvl w:ilvl="5" w:tplc="CA525276">
      <w:numFmt w:val="decimal"/>
      <w:lvlText w:val=""/>
      <w:lvlJc w:val="left"/>
    </w:lvl>
    <w:lvl w:ilvl="6" w:tplc="E9EA4F7A">
      <w:numFmt w:val="decimal"/>
      <w:lvlText w:val=""/>
      <w:lvlJc w:val="left"/>
    </w:lvl>
    <w:lvl w:ilvl="7" w:tplc="6A689C4A">
      <w:numFmt w:val="decimal"/>
      <w:lvlText w:val=""/>
      <w:lvlJc w:val="left"/>
    </w:lvl>
    <w:lvl w:ilvl="8" w:tplc="410854E0">
      <w:numFmt w:val="decimal"/>
      <w:lvlText w:val=""/>
      <w:lvlJc w:val="left"/>
    </w:lvl>
  </w:abstractNum>
  <w:abstractNum w:abstractNumId="5">
    <w:nsid w:val="00001916"/>
    <w:multiLevelType w:val="hybridMultilevel"/>
    <w:tmpl w:val="614E8866"/>
    <w:lvl w:ilvl="0" w:tplc="421C9E0E">
      <w:start w:val="1"/>
      <w:numFmt w:val="bullet"/>
      <w:lvlText w:val=""/>
      <w:lvlJc w:val="left"/>
    </w:lvl>
    <w:lvl w:ilvl="1" w:tplc="0A00F5EC">
      <w:numFmt w:val="decimal"/>
      <w:lvlText w:val=""/>
      <w:lvlJc w:val="left"/>
    </w:lvl>
    <w:lvl w:ilvl="2" w:tplc="EDF68B1E">
      <w:numFmt w:val="decimal"/>
      <w:lvlText w:val=""/>
      <w:lvlJc w:val="left"/>
    </w:lvl>
    <w:lvl w:ilvl="3" w:tplc="6A047534">
      <w:numFmt w:val="decimal"/>
      <w:lvlText w:val=""/>
      <w:lvlJc w:val="left"/>
    </w:lvl>
    <w:lvl w:ilvl="4" w:tplc="E4203A80">
      <w:numFmt w:val="decimal"/>
      <w:lvlText w:val=""/>
      <w:lvlJc w:val="left"/>
    </w:lvl>
    <w:lvl w:ilvl="5" w:tplc="B93EF8C0">
      <w:numFmt w:val="decimal"/>
      <w:lvlText w:val=""/>
      <w:lvlJc w:val="left"/>
    </w:lvl>
    <w:lvl w:ilvl="6" w:tplc="A2C0110A">
      <w:numFmt w:val="decimal"/>
      <w:lvlText w:val=""/>
      <w:lvlJc w:val="left"/>
    </w:lvl>
    <w:lvl w:ilvl="7" w:tplc="FDAEAE4A">
      <w:numFmt w:val="decimal"/>
      <w:lvlText w:val=""/>
      <w:lvlJc w:val="left"/>
    </w:lvl>
    <w:lvl w:ilvl="8" w:tplc="E230D9E4">
      <w:numFmt w:val="decimal"/>
      <w:lvlText w:val=""/>
      <w:lvlJc w:val="left"/>
    </w:lvl>
  </w:abstractNum>
  <w:abstractNum w:abstractNumId="6">
    <w:nsid w:val="00001953"/>
    <w:multiLevelType w:val="hybridMultilevel"/>
    <w:tmpl w:val="0FB6FAF4"/>
    <w:lvl w:ilvl="0" w:tplc="185604F0">
      <w:start w:val="1"/>
      <w:numFmt w:val="bullet"/>
      <w:lvlText w:val="в"/>
      <w:lvlJc w:val="left"/>
    </w:lvl>
    <w:lvl w:ilvl="1" w:tplc="EDC41B30">
      <w:start w:val="1"/>
      <w:numFmt w:val="bullet"/>
      <w:lvlText w:val="В"/>
      <w:lvlJc w:val="left"/>
    </w:lvl>
    <w:lvl w:ilvl="2" w:tplc="84CE7BA6">
      <w:numFmt w:val="decimal"/>
      <w:lvlText w:val=""/>
      <w:lvlJc w:val="left"/>
    </w:lvl>
    <w:lvl w:ilvl="3" w:tplc="12FCB99C">
      <w:numFmt w:val="decimal"/>
      <w:lvlText w:val=""/>
      <w:lvlJc w:val="left"/>
    </w:lvl>
    <w:lvl w:ilvl="4" w:tplc="19AC4DDE">
      <w:numFmt w:val="decimal"/>
      <w:lvlText w:val=""/>
      <w:lvlJc w:val="left"/>
    </w:lvl>
    <w:lvl w:ilvl="5" w:tplc="B5867D30">
      <w:numFmt w:val="decimal"/>
      <w:lvlText w:val=""/>
      <w:lvlJc w:val="left"/>
    </w:lvl>
    <w:lvl w:ilvl="6" w:tplc="294E13C8">
      <w:numFmt w:val="decimal"/>
      <w:lvlText w:val=""/>
      <w:lvlJc w:val="left"/>
    </w:lvl>
    <w:lvl w:ilvl="7" w:tplc="27241CE0">
      <w:numFmt w:val="decimal"/>
      <w:lvlText w:val=""/>
      <w:lvlJc w:val="left"/>
    </w:lvl>
    <w:lvl w:ilvl="8" w:tplc="45CAC740">
      <w:numFmt w:val="decimal"/>
      <w:lvlText w:val=""/>
      <w:lvlJc w:val="left"/>
    </w:lvl>
  </w:abstractNum>
  <w:abstractNum w:abstractNumId="7">
    <w:nsid w:val="0000249E"/>
    <w:multiLevelType w:val="hybridMultilevel"/>
    <w:tmpl w:val="76E46EC8"/>
    <w:lvl w:ilvl="0" w:tplc="69E29624">
      <w:start w:val="1"/>
      <w:numFmt w:val="bullet"/>
      <w:lvlText w:val=""/>
      <w:lvlJc w:val="left"/>
    </w:lvl>
    <w:lvl w:ilvl="1" w:tplc="5F6AF902">
      <w:numFmt w:val="decimal"/>
      <w:lvlText w:val=""/>
      <w:lvlJc w:val="left"/>
    </w:lvl>
    <w:lvl w:ilvl="2" w:tplc="6FCC6914">
      <w:numFmt w:val="decimal"/>
      <w:lvlText w:val=""/>
      <w:lvlJc w:val="left"/>
    </w:lvl>
    <w:lvl w:ilvl="3" w:tplc="A5589E7A">
      <w:numFmt w:val="decimal"/>
      <w:lvlText w:val=""/>
      <w:lvlJc w:val="left"/>
    </w:lvl>
    <w:lvl w:ilvl="4" w:tplc="44A84538">
      <w:numFmt w:val="decimal"/>
      <w:lvlText w:val=""/>
      <w:lvlJc w:val="left"/>
    </w:lvl>
    <w:lvl w:ilvl="5" w:tplc="02F6F3A6">
      <w:numFmt w:val="decimal"/>
      <w:lvlText w:val=""/>
      <w:lvlJc w:val="left"/>
    </w:lvl>
    <w:lvl w:ilvl="6" w:tplc="BF8C179A">
      <w:numFmt w:val="decimal"/>
      <w:lvlText w:val=""/>
      <w:lvlJc w:val="left"/>
    </w:lvl>
    <w:lvl w:ilvl="7" w:tplc="D47C30EE">
      <w:numFmt w:val="decimal"/>
      <w:lvlText w:val=""/>
      <w:lvlJc w:val="left"/>
    </w:lvl>
    <w:lvl w:ilvl="8" w:tplc="7A58E74A">
      <w:numFmt w:val="decimal"/>
      <w:lvlText w:val=""/>
      <w:lvlJc w:val="left"/>
    </w:lvl>
  </w:abstractNum>
  <w:abstractNum w:abstractNumId="8">
    <w:nsid w:val="00002833"/>
    <w:multiLevelType w:val="hybridMultilevel"/>
    <w:tmpl w:val="5B6E196C"/>
    <w:lvl w:ilvl="0" w:tplc="89FAABC2">
      <w:start w:val="1"/>
      <w:numFmt w:val="bullet"/>
      <w:lvlText w:val="В"/>
      <w:lvlJc w:val="left"/>
    </w:lvl>
    <w:lvl w:ilvl="1" w:tplc="B3D6C9E4">
      <w:start w:val="1"/>
      <w:numFmt w:val="bullet"/>
      <w:lvlText w:val="В"/>
      <w:lvlJc w:val="left"/>
    </w:lvl>
    <w:lvl w:ilvl="2" w:tplc="C8167528">
      <w:numFmt w:val="decimal"/>
      <w:lvlText w:val=""/>
      <w:lvlJc w:val="left"/>
    </w:lvl>
    <w:lvl w:ilvl="3" w:tplc="0D6686D2">
      <w:numFmt w:val="decimal"/>
      <w:lvlText w:val=""/>
      <w:lvlJc w:val="left"/>
    </w:lvl>
    <w:lvl w:ilvl="4" w:tplc="C6C6505C">
      <w:numFmt w:val="decimal"/>
      <w:lvlText w:val=""/>
      <w:lvlJc w:val="left"/>
    </w:lvl>
    <w:lvl w:ilvl="5" w:tplc="5A26E578">
      <w:numFmt w:val="decimal"/>
      <w:lvlText w:val=""/>
      <w:lvlJc w:val="left"/>
    </w:lvl>
    <w:lvl w:ilvl="6" w:tplc="B59A51B6">
      <w:numFmt w:val="decimal"/>
      <w:lvlText w:val=""/>
      <w:lvlJc w:val="left"/>
    </w:lvl>
    <w:lvl w:ilvl="7" w:tplc="06DEE784">
      <w:numFmt w:val="decimal"/>
      <w:lvlText w:val=""/>
      <w:lvlJc w:val="left"/>
    </w:lvl>
    <w:lvl w:ilvl="8" w:tplc="43163478">
      <w:numFmt w:val="decimal"/>
      <w:lvlText w:val=""/>
      <w:lvlJc w:val="left"/>
    </w:lvl>
  </w:abstractNum>
  <w:abstractNum w:abstractNumId="9">
    <w:nsid w:val="00002B0C"/>
    <w:multiLevelType w:val="hybridMultilevel"/>
    <w:tmpl w:val="88BC2122"/>
    <w:lvl w:ilvl="0" w:tplc="7D405C24">
      <w:start w:val="1"/>
      <w:numFmt w:val="bullet"/>
      <w:lvlText w:val="В"/>
      <w:lvlJc w:val="left"/>
    </w:lvl>
    <w:lvl w:ilvl="1" w:tplc="4BBAAF4E">
      <w:numFmt w:val="decimal"/>
      <w:lvlText w:val=""/>
      <w:lvlJc w:val="left"/>
    </w:lvl>
    <w:lvl w:ilvl="2" w:tplc="CB38A644">
      <w:numFmt w:val="decimal"/>
      <w:lvlText w:val=""/>
      <w:lvlJc w:val="left"/>
    </w:lvl>
    <w:lvl w:ilvl="3" w:tplc="17D2503C">
      <w:numFmt w:val="decimal"/>
      <w:lvlText w:val=""/>
      <w:lvlJc w:val="left"/>
    </w:lvl>
    <w:lvl w:ilvl="4" w:tplc="7430E7AA">
      <w:numFmt w:val="decimal"/>
      <w:lvlText w:val=""/>
      <w:lvlJc w:val="left"/>
    </w:lvl>
    <w:lvl w:ilvl="5" w:tplc="240E7D40">
      <w:numFmt w:val="decimal"/>
      <w:lvlText w:val=""/>
      <w:lvlJc w:val="left"/>
    </w:lvl>
    <w:lvl w:ilvl="6" w:tplc="923C943C">
      <w:numFmt w:val="decimal"/>
      <w:lvlText w:val=""/>
      <w:lvlJc w:val="left"/>
    </w:lvl>
    <w:lvl w:ilvl="7" w:tplc="6098063E">
      <w:numFmt w:val="decimal"/>
      <w:lvlText w:val=""/>
      <w:lvlJc w:val="left"/>
    </w:lvl>
    <w:lvl w:ilvl="8" w:tplc="D54AF920">
      <w:numFmt w:val="decimal"/>
      <w:lvlText w:val=""/>
      <w:lvlJc w:val="left"/>
    </w:lvl>
  </w:abstractNum>
  <w:abstractNum w:abstractNumId="10">
    <w:nsid w:val="0000409D"/>
    <w:multiLevelType w:val="hybridMultilevel"/>
    <w:tmpl w:val="BD7AABE4"/>
    <w:lvl w:ilvl="0" w:tplc="EAB4B688">
      <w:start w:val="1"/>
      <w:numFmt w:val="bullet"/>
      <w:lvlText w:val=""/>
      <w:lvlJc w:val="left"/>
    </w:lvl>
    <w:lvl w:ilvl="1" w:tplc="2DBA7CD2">
      <w:numFmt w:val="decimal"/>
      <w:lvlText w:val=""/>
      <w:lvlJc w:val="left"/>
    </w:lvl>
    <w:lvl w:ilvl="2" w:tplc="27FC5DCC">
      <w:numFmt w:val="decimal"/>
      <w:lvlText w:val=""/>
      <w:lvlJc w:val="left"/>
    </w:lvl>
    <w:lvl w:ilvl="3" w:tplc="BC8CD1E6">
      <w:numFmt w:val="decimal"/>
      <w:lvlText w:val=""/>
      <w:lvlJc w:val="left"/>
    </w:lvl>
    <w:lvl w:ilvl="4" w:tplc="DC540486">
      <w:numFmt w:val="decimal"/>
      <w:lvlText w:val=""/>
      <w:lvlJc w:val="left"/>
    </w:lvl>
    <w:lvl w:ilvl="5" w:tplc="CD409DFC">
      <w:numFmt w:val="decimal"/>
      <w:lvlText w:val=""/>
      <w:lvlJc w:val="left"/>
    </w:lvl>
    <w:lvl w:ilvl="6" w:tplc="7D4062DE">
      <w:numFmt w:val="decimal"/>
      <w:lvlText w:val=""/>
      <w:lvlJc w:val="left"/>
    </w:lvl>
    <w:lvl w:ilvl="7" w:tplc="36A60B04">
      <w:numFmt w:val="decimal"/>
      <w:lvlText w:val=""/>
      <w:lvlJc w:val="left"/>
    </w:lvl>
    <w:lvl w:ilvl="8" w:tplc="DD92DE04">
      <w:numFmt w:val="decimal"/>
      <w:lvlText w:val=""/>
      <w:lvlJc w:val="left"/>
    </w:lvl>
  </w:abstractNum>
  <w:abstractNum w:abstractNumId="11">
    <w:nsid w:val="0000489C"/>
    <w:multiLevelType w:val="hybridMultilevel"/>
    <w:tmpl w:val="8A6E4318"/>
    <w:lvl w:ilvl="0" w:tplc="7FF8BBEA">
      <w:start w:val="1"/>
      <w:numFmt w:val="bullet"/>
      <w:lvlText w:val="В"/>
      <w:lvlJc w:val="left"/>
    </w:lvl>
    <w:lvl w:ilvl="1" w:tplc="B8AA0A44">
      <w:numFmt w:val="decimal"/>
      <w:lvlText w:val=""/>
      <w:lvlJc w:val="left"/>
    </w:lvl>
    <w:lvl w:ilvl="2" w:tplc="516ADF06">
      <w:numFmt w:val="decimal"/>
      <w:lvlText w:val=""/>
      <w:lvlJc w:val="left"/>
    </w:lvl>
    <w:lvl w:ilvl="3" w:tplc="8500B1EC">
      <w:numFmt w:val="decimal"/>
      <w:lvlText w:val=""/>
      <w:lvlJc w:val="left"/>
    </w:lvl>
    <w:lvl w:ilvl="4" w:tplc="3294BB68">
      <w:numFmt w:val="decimal"/>
      <w:lvlText w:val=""/>
      <w:lvlJc w:val="left"/>
    </w:lvl>
    <w:lvl w:ilvl="5" w:tplc="1124F5E0">
      <w:numFmt w:val="decimal"/>
      <w:lvlText w:val=""/>
      <w:lvlJc w:val="left"/>
    </w:lvl>
    <w:lvl w:ilvl="6" w:tplc="28082050">
      <w:numFmt w:val="decimal"/>
      <w:lvlText w:val=""/>
      <w:lvlJc w:val="left"/>
    </w:lvl>
    <w:lvl w:ilvl="7" w:tplc="21D68D10">
      <w:numFmt w:val="decimal"/>
      <w:lvlText w:val=""/>
      <w:lvlJc w:val="left"/>
    </w:lvl>
    <w:lvl w:ilvl="8" w:tplc="1562C4FA">
      <w:numFmt w:val="decimal"/>
      <w:lvlText w:val=""/>
      <w:lvlJc w:val="left"/>
    </w:lvl>
  </w:abstractNum>
  <w:abstractNum w:abstractNumId="12">
    <w:nsid w:val="00005039"/>
    <w:multiLevelType w:val="hybridMultilevel"/>
    <w:tmpl w:val="8760E5D0"/>
    <w:lvl w:ilvl="0" w:tplc="FC8C44A0">
      <w:start w:val="1"/>
      <w:numFmt w:val="bullet"/>
      <w:lvlText w:val="в"/>
      <w:lvlJc w:val="left"/>
    </w:lvl>
    <w:lvl w:ilvl="1" w:tplc="F918A290">
      <w:numFmt w:val="decimal"/>
      <w:lvlText w:val=""/>
      <w:lvlJc w:val="left"/>
    </w:lvl>
    <w:lvl w:ilvl="2" w:tplc="E578B95C">
      <w:numFmt w:val="decimal"/>
      <w:lvlText w:val=""/>
      <w:lvlJc w:val="left"/>
    </w:lvl>
    <w:lvl w:ilvl="3" w:tplc="98441412">
      <w:numFmt w:val="decimal"/>
      <w:lvlText w:val=""/>
      <w:lvlJc w:val="left"/>
    </w:lvl>
    <w:lvl w:ilvl="4" w:tplc="61C686D0">
      <w:numFmt w:val="decimal"/>
      <w:lvlText w:val=""/>
      <w:lvlJc w:val="left"/>
    </w:lvl>
    <w:lvl w:ilvl="5" w:tplc="5EFE98FC">
      <w:numFmt w:val="decimal"/>
      <w:lvlText w:val=""/>
      <w:lvlJc w:val="left"/>
    </w:lvl>
    <w:lvl w:ilvl="6" w:tplc="731215E4">
      <w:numFmt w:val="decimal"/>
      <w:lvlText w:val=""/>
      <w:lvlJc w:val="left"/>
    </w:lvl>
    <w:lvl w:ilvl="7" w:tplc="2E42295E">
      <w:numFmt w:val="decimal"/>
      <w:lvlText w:val=""/>
      <w:lvlJc w:val="left"/>
    </w:lvl>
    <w:lvl w:ilvl="8" w:tplc="6F2436AE">
      <w:numFmt w:val="decimal"/>
      <w:lvlText w:val=""/>
      <w:lvlJc w:val="left"/>
    </w:lvl>
  </w:abstractNum>
  <w:abstractNum w:abstractNumId="13">
    <w:nsid w:val="0000542C"/>
    <w:multiLevelType w:val="hybridMultilevel"/>
    <w:tmpl w:val="2C2033AE"/>
    <w:lvl w:ilvl="0" w:tplc="102CA40A">
      <w:start w:val="1"/>
      <w:numFmt w:val="bullet"/>
      <w:lvlText w:val="к"/>
      <w:lvlJc w:val="left"/>
    </w:lvl>
    <w:lvl w:ilvl="1" w:tplc="9216E472">
      <w:start w:val="1"/>
      <w:numFmt w:val="bullet"/>
      <w:lvlText w:val=""/>
      <w:lvlJc w:val="left"/>
    </w:lvl>
    <w:lvl w:ilvl="2" w:tplc="A0989476">
      <w:numFmt w:val="decimal"/>
      <w:lvlText w:val=""/>
      <w:lvlJc w:val="left"/>
    </w:lvl>
    <w:lvl w:ilvl="3" w:tplc="0BCE4A78">
      <w:numFmt w:val="decimal"/>
      <w:lvlText w:val=""/>
      <w:lvlJc w:val="left"/>
    </w:lvl>
    <w:lvl w:ilvl="4" w:tplc="6F520142">
      <w:numFmt w:val="decimal"/>
      <w:lvlText w:val=""/>
      <w:lvlJc w:val="left"/>
    </w:lvl>
    <w:lvl w:ilvl="5" w:tplc="88161FA4">
      <w:numFmt w:val="decimal"/>
      <w:lvlText w:val=""/>
      <w:lvlJc w:val="left"/>
    </w:lvl>
    <w:lvl w:ilvl="6" w:tplc="49661CB2">
      <w:numFmt w:val="decimal"/>
      <w:lvlText w:val=""/>
      <w:lvlJc w:val="left"/>
    </w:lvl>
    <w:lvl w:ilvl="7" w:tplc="18605E0C">
      <w:numFmt w:val="decimal"/>
      <w:lvlText w:val=""/>
      <w:lvlJc w:val="left"/>
    </w:lvl>
    <w:lvl w:ilvl="8" w:tplc="56126982">
      <w:numFmt w:val="decimal"/>
      <w:lvlText w:val=""/>
      <w:lvlJc w:val="left"/>
    </w:lvl>
  </w:abstractNum>
  <w:abstractNum w:abstractNumId="14">
    <w:nsid w:val="000058B0"/>
    <w:multiLevelType w:val="hybridMultilevel"/>
    <w:tmpl w:val="057A56AE"/>
    <w:lvl w:ilvl="0" w:tplc="B0DEDC28">
      <w:start w:val="1"/>
      <w:numFmt w:val="bullet"/>
      <w:lvlText w:val="В"/>
      <w:lvlJc w:val="left"/>
    </w:lvl>
    <w:lvl w:ilvl="1" w:tplc="9070A8E6">
      <w:numFmt w:val="decimal"/>
      <w:lvlText w:val=""/>
      <w:lvlJc w:val="left"/>
    </w:lvl>
    <w:lvl w:ilvl="2" w:tplc="31B66B24">
      <w:numFmt w:val="decimal"/>
      <w:lvlText w:val=""/>
      <w:lvlJc w:val="left"/>
    </w:lvl>
    <w:lvl w:ilvl="3" w:tplc="ABAA2D10">
      <w:numFmt w:val="decimal"/>
      <w:lvlText w:val=""/>
      <w:lvlJc w:val="left"/>
    </w:lvl>
    <w:lvl w:ilvl="4" w:tplc="27E24BD8">
      <w:numFmt w:val="decimal"/>
      <w:lvlText w:val=""/>
      <w:lvlJc w:val="left"/>
    </w:lvl>
    <w:lvl w:ilvl="5" w:tplc="EB58582C">
      <w:numFmt w:val="decimal"/>
      <w:lvlText w:val=""/>
      <w:lvlJc w:val="left"/>
    </w:lvl>
    <w:lvl w:ilvl="6" w:tplc="240EAEA0">
      <w:numFmt w:val="decimal"/>
      <w:lvlText w:val=""/>
      <w:lvlJc w:val="left"/>
    </w:lvl>
    <w:lvl w:ilvl="7" w:tplc="D12C2448">
      <w:numFmt w:val="decimal"/>
      <w:lvlText w:val=""/>
      <w:lvlJc w:val="left"/>
    </w:lvl>
    <w:lvl w:ilvl="8" w:tplc="42042432">
      <w:numFmt w:val="decimal"/>
      <w:lvlText w:val=""/>
      <w:lvlJc w:val="left"/>
    </w:lvl>
  </w:abstractNum>
  <w:abstractNum w:abstractNumId="15">
    <w:nsid w:val="00005991"/>
    <w:multiLevelType w:val="hybridMultilevel"/>
    <w:tmpl w:val="D7FA1AAA"/>
    <w:lvl w:ilvl="0" w:tplc="765E693A">
      <w:start w:val="1"/>
      <w:numFmt w:val="bullet"/>
      <w:lvlText w:val=""/>
      <w:lvlJc w:val="left"/>
    </w:lvl>
    <w:lvl w:ilvl="1" w:tplc="60ECC6EC">
      <w:numFmt w:val="decimal"/>
      <w:lvlText w:val=""/>
      <w:lvlJc w:val="left"/>
    </w:lvl>
    <w:lvl w:ilvl="2" w:tplc="C69CF658">
      <w:numFmt w:val="decimal"/>
      <w:lvlText w:val=""/>
      <w:lvlJc w:val="left"/>
    </w:lvl>
    <w:lvl w:ilvl="3" w:tplc="407096B8">
      <w:numFmt w:val="decimal"/>
      <w:lvlText w:val=""/>
      <w:lvlJc w:val="left"/>
    </w:lvl>
    <w:lvl w:ilvl="4" w:tplc="81AE7048">
      <w:numFmt w:val="decimal"/>
      <w:lvlText w:val=""/>
      <w:lvlJc w:val="left"/>
    </w:lvl>
    <w:lvl w:ilvl="5" w:tplc="134ED9CA">
      <w:numFmt w:val="decimal"/>
      <w:lvlText w:val=""/>
      <w:lvlJc w:val="left"/>
    </w:lvl>
    <w:lvl w:ilvl="6" w:tplc="B38C7812">
      <w:numFmt w:val="decimal"/>
      <w:lvlText w:val=""/>
      <w:lvlJc w:val="left"/>
    </w:lvl>
    <w:lvl w:ilvl="7" w:tplc="EDF45D42">
      <w:numFmt w:val="decimal"/>
      <w:lvlText w:val=""/>
      <w:lvlJc w:val="left"/>
    </w:lvl>
    <w:lvl w:ilvl="8" w:tplc="45E0EF7A">
      <w:numFmt w:val="decimal"/>
      <w:lvlText w:val=""/>
      <w:lvlJc w:val="left"/>
    </w:lvl>
  </w:abstractNum>
  <w:abstractNum w:abstractNumId="16">
    <w:nsid w:val="00005F1E"/>
    <w:multiLevelType w:val="hybridMultilevel"/>
    <w:tmpl w:val="A52287D6"/>
    <w:lvl w:ilvl="0" w:tplc="8AFC8EF8">
      <w:start w:val="2"/>
      <w:numFmt w:val="decimal"/>
      <w:lvlText w:val="%1."/>
      <w:lvlJc w:val="left"/>
    </w:lvl>
    <w:lvl w:ilvl="1" w:tplc="4DC01966">
      <w:numFmt w:val="decimal"/>
      <w:lvlText w:val=""/>
      <w:lvlJc w:val="left"/>
    </w:lvl>
    <w:lvl w:ilvl="2" w:tplc="B59CD6AA">
      <w:numFmt w:val="decimal"/>
      <w:lvlText w:val=""/>
      <w:lvlJc w:val="left"/>
    </w:lvl>
    <w:lvl w:ilvl="3" w:tplc="EE12ED88">
      <w:numFmt w:val="decimal"/>
      <w:lvlText w:val=""/>
      <w:lvlJc w:val="left"/>
    </w:lvl>
    <w:lvl w:ilvl="4" w:tplc="20D83EAE">
      <w:numFmt w:val="decimal"/>
      <w:lvlText w:val=""/>
      <w:lvlJc w:val="left"/>
    </w:lvl>
    <w:lvl w:ilvl="5" w:tplc="E640B440">
      <w:numFmt w:val="decimal"/>
      <w:lvlText w:val=""/>
      <w:lvlJc w:val="left"/>
    </w:lvl>
    <w:lvl w:ilvl="6" w:tplc="8E9EAC76">
      <w:numFmt w:val="decimal"/>
      <w:lvlText w:val=""/>
      <w:lvlJc w:val="left"/>
    </w:lvl>
    <w:lvl w:ilvl="7" w:tplc="C37E4392">
      <w:numFmt w:val="decimal"/>
      <w:lvlText w:val=""/>
      <w:lvlJc w:val="left"/>
    </w:lvl>
    <w:lvl w:ilvl="8" w:tplc="A25ADD32">
      <w:numFmt w:val="decimal"/>
      <w:lvlText w:val=""/>
      <w:lvlJc w:val="left"/>
    </w:lvl>
  </w:abstractNum>
  <w:abstractNum w:abstractNumId="17">
    <w:nsid w:val="00006172"/>
    <w:multiLevelType w:val="hybridMultilevel"/>
    <w:tmpl w:val="B43AA0CE"/>
    <w:lvl w:ilvl="0" w:tplc="6E342BEC">
      <w:start w:val="1"/>
      <w:numFmt w:val="bullet"/>
      <w:lvlText w:val=""/>
      <w:lvlJc w:val="left"/>
    </w:lvl>
    <w:lvl w:ilvl="1" w:tplc="594E7EE2">
      <w:numFmt w:val="decimal"/>
      <w:lvlText w:val=""/>
      <w:lvlJc w:val="left"/>
    </w:lvl>
    <w:lvl w:ilvl="2" w:tplc="0D943E96">
      <w:numFmt w:val="decimal"/>
      <w:lvlText w:val=""/>
      <w:lvlJc w:val="left"/>
    </w:lvl>
    <w:lvl w:ilvl="3" w:tplc="769490B4">
      <w:numFmt w:val="decimal"/>
      <w:lvlText w:val=""/>
      <w:lvlJc w:val="left"/>
    </w:lvl>
    <w:lvl w:ilvl="4" w:tplc="BDD64C42">
      <w:numFmt w:val="decimal"/>
      <w:lvlText w:val=""/>
      <w:lvlJc w:val="left"/>
    </w:lvl>
    <w:lvl w:ilvl="5" w:tplc="EEC0CF30">
      <w:numFmt w:val="decimal"/>
      <w:lvlText w:val=""/>
      <w:lvlJc w:val="left"/>
    </w:lvl>
    <w:lvl w:ilvl="6" w:tplc="0F00F7E6">
      <w:numFmt w:val="decimal"/>
      <w:lvlText w:val=""/>
      <w:lvlJc w:val="left"/>
    </w:lvl>
    <w:lvl w:ilvl="7" w:tplc="D6342938">
      <w:numFmt w:val="decimal"/>
      <w:lvlText w:val=""/>
      <w:lvlJc w:val="left"/>
    </w:lvl>
    <w:lvl w:ilvl="8" w:tplc="D14E530A">
      <w:numFmt w:val="decimal"/>
      <w:lvlText w:val=""/>
      <w:lvlJc w:val="left"/>
    </w:lvl>
  </w:abstractNum>
  <w:abstractNum w:abstractNumId="18">
    <w:nsid w:val="00006B72"/>
    <w:multiLevelType w:val="hybridMultilevel"/>
    <w:tmpl w:val="042095F6"/>
    <w:lvl w:ilvl="0" w:tplc="7AFECDAA">
      <w:start w:val="1"/>
      <w:numFmt w:val="bullet"/>
      <w:lvlText w:val=""/>
      <w:lvlJc w:val="left"/>
    </w:lvl>
    <w:lvl w:ilvl="1" w:tplc="84787552">
      <w:numFmt w:val="decimal"/>
      <w:lvlText w:val=""/>
      <w:lvlJc w:val="left"/>
    </w:lvl>
    <w:lvl w:ilvl="2" w:tplc="47E4729C">
      <w:numFmt w:val="decimal"/>
      <w:lvlText w:val=""/>
      <w:lvlJc w:val="left"/>
    </w:lvl>
    <w:lvl w:ilvl="3" w:tplc="51825556">
      <w:numFmt w:val="decimal"/>
      <w:lvlText w:val=""/>
      <w:lvlJc w:val="left"/>
    </w:lvl>
    <w:lvl w:ilvl="4" w:tplc="25AC9FD6">
      <w:numFmt w:val="decimal"/>
      <w:lvlText w:val=""/>
      <w:lvlJc w:val="left"/>
    </w:lvl>
    <w:lvl w:ilvl="5" w:tplc="7CF2CE72">
      <w:numFmt w:val="decimal"/>
      <w:lvlText w:val=""/>
      <w:lvlJc w:val="left"/>
    </w:lvl>
    <w:lvl w:ilvl="6" w:tplc="6A28DEFE">
      <w:numFmt w:val="decimal"/>
      <w:lvlText w:val=""/>
      <w:lvlJc w:val="left"/>
    </w:lvl>
    <w:lvl w:ilvl="7" w:tplc="4E383706">
      <w:numFmt w:val="decimal"/>
      <w:lvlText w:val=""/>
      <w:lvlJc w:val="left"/>
    </w:lvl>
    <w:lvl w:ilvl="8" w:tplc="2D2C722A">
      <w:numFmt w:val="decimal"/>
      <w:lvlText w:val=""/>
      <w:lvlJc w:val="left"/>
    </w:lvl>
  </w:abstractNum>
  <w:abstractNum w:abstractNumId="19">
    <w:nsid w:val="00006BCB"/>
    <w:multiLevelType w:val="hybridMultilevel"/>
    <w:tmpl w:val="9B161314"/>
    <w:lvl w:ilvl="0" w:tplc="48509426">
      <w:start w:val="3"/>
      <w:numFmt w:val="decimal"/>
      <w:lvlText w:val="%1."/>
      <w:lvlJc w:val="left"/>
    </w:lvl>
    <w:lvl w:ilvl="1" w:tplc="DA7C85B6">
      <w:numFmt w:val="decimal"/>
      <w:lvlText w:val=""/>
      <w:lvlJc w:val="left"/>
    </w:lvl>
    <w:lvl w:ilvl="2" w:tplc="12C6BAAA">
      <w:numFmt w:val="decimal"/>
      <w:lvlText w:val=""/>
      <w:lvlJc w:val="left"/>
    </w:lvl>
    <w:lvl w:ilvl="3" w:tplc="7FD0E0D0">
      <w:numFmt w:val="decimal"/>
      <w:lvlText w:val=""/>
      <w:lvlJc w:val="left"/>
    </w:lvl>
    <w:lvl w:ilvl="4" w:tplc="40043844">
      <w:numFmt w:val="decimal"/>
      <w:lvlText w:val=""/>
      <w:lvlJc w:val="left"/>
    </w:lvl>
    <w:lvl w:ilvl="5" w:tplc="18F278DC">
      <w:numFmt w:val="decimal"/>
      <w:lvlText w:val=""/>
      <w:lvlJc w:val="left"/>
    </w:lvl>
    <w:lvl w:ilvl="6" w:tplc="F4D410FE">
      <w:numFmt w:val="decimal"/>
      <w:lvlText w:val=""/>
      <w:lvlJc w:val="left"/>
    </w:lvl>
    <w:lvl w:ilvl="7" w:tplc="3BD49CF6">
      <w:numFmt w:val="decimal"/>
      <w:lvlText w:val=""/>
      <w:lvlJc w:val="left"/>
    </w:lvl>
    <w:lvl w:ilvl="8" w:tplc="36301BC4">
      <w:numFmt w:val="decimal"/>
      <w:lvlText w:val=""/>
      <w:lvlJc w:val="left"/>
    </w:lvl>
  </w:abstractNum>
  <w:abstractNum w:abstractNumId="20">
    <w:nsid w:val="000073DA"/>
    <w:multiLevelType w:val="hybridMultilevel"/>
    <w:tmpl w:val="233C1B50"/>
    <w:lvl w:ilvl="0" w:tplc="28968F52">
      <w:start w:val="1"/>
      <w:numFmt w:val="bullet"/>
      <w:lvlText w:val="и"/>
      <w:lvlJc w:val="left"/>
    </w:lvl>
    <w:lvl w:ilvl="1" w:tplc="A9E2D74E">
      <w:start w:val="1"/>
      <w:numFmt w:val="bullet"/>
      <w:lvlText w:val="В"/>
      <w:lvlJc w:val="left"/>
    </w:lvl>
    <w:lvl w:ilvl="2" w:tplc="71D0D5F0">
      <w:numFmt w:val="decimal"/>
      <w:lvlText w:val=""/>
      <w:lvlJc w:val="left"/>
    </w:lvl>
    <w:lvl w:ilvl="3" w:tplc="06FC4B5E">
      <w:numFmt w:val="decimal"/>
      <w:lvlText w:val=""/>
      <w:lvlJc w:val="left"/>
    </w:lvl>
    <w:lvl w:ilvl="4" w:tplc="DA825C7A">
      <w:numFmt w:val="decimal"/>
      <w:lvlText w:val=""/>
      <w:lvlJc w:val="left"/>
    </w:lvl>
    <w:lvl w:ilvl="5" w:tplc="4D623534">
      <w:numFmt w:val="decimal"/>
      <w:lvlText w:val=""/>
      <w:lvlJc w:val="left"/>
    </w:lvl>
    <w:lvl w:ilvl="6" w:tplc="7A521EA6">
      <w:numFmt w:val="decimal"/>
      <w:lvlText w:val=""/>
      <w:lvlJc w:val="left"/>
    </w:lvl>
    <w:lvl w:ilvl="7" w:tplc="1FB0027A">
      <w:numFmt w:val="decimal"/>
      <w:lvlText w:val=""/>
      <w:lvlJc w:val="left"/>
    </w:lvl>
    <w:lvl w:ilvl="8" w:tplc="788ABEB0">
      <w:numFmt w:val="decimal"/>
      <w:lvlText w:val=""/>
      <w:lvlJc w:val="left"/>
    </w:lvl>
  </w:abstractNum>
  <w:abstractNum w:abstractNumId="21">
    <w:nsid w:val="00007874"/>
    <w:multiLevelType w:val="hybridMultilevel"/>
    <w:tmpl w:val="6730FBD6"/>
    <w:lvl w:ilvl="0" w:tplc="E634EE9C">
      <w:start w:val="1"/>
      <w:numFmt w:val="bullet"/>
      <w:lvlText w:val=""/>
      <w:lvlJc w:val="left"/>
    </w:lvl>
    <w:lvl w:ilvl="1" w:tplc="7FD0D6A2">
      <w:numFmt w:val="decimal"/>
      <w:lvlText w:val=""/>
      <w:lvlJc w:val="left"/>
    </w:lvl>
    <w:lvl w:ilvl="2" w:tplc="AD1CACD2">
      <w:numFmt w:val="decimal"/>
      <w:lvlText w:val=""/>
      <w:lvlJc w:val="left"/>
    </w:lvl>
    <w:lvl w:ilvl="3" w:tplc="7CE6EFC0">
      <w:numFmt w:val="decimal"/>
      <w:lvlText w:val=""/>
      <w:lvlJc w:val="left"/>
    </w:lvl>
    <w:lvl w:ilvl="4" w:tplc="57BE6FDA">
      <w:numFmt w:val="decimal"/>
      <w:lvlText w:val=""/>
      <w:lvlJc w:val="left"/>
    </w:lvl>
    <w:lvl w:ilvl="5" w:tplc="94201C16">
      <w:numFmt w:val="decimal"/>
      <w:lvlText w:val=""/>
      <w:lvlJc w:val="left"/>
    </w:lvl>
    <w:lvl w:ilvl="6" w:tplc="E698F9C0">
      <w:numFmt w:val="decimal"/>
      <w:lvlText w:val=""/>
      <w:lvlJc w:val="left"/>
    </w:lvl>
    <w:lvl w:ilvl="7" w:tplc="EC02D07E">
      <w:numFmt w:val="decimal"/>
      <w:lvlText w:val=""/>
      <w:lvlJc w:val="left"/>
    </w:lvl>
    <w:lvl w:ilvl="8" w:tplc="077A1EE4">
      <w:numFmt w:val="decimal"/>
      <w:lvlText w:val=""/>
      <w:lvlJc w:val="left"/>
    </w:lvl>
  </w:abstractNum>
  <w:abstractNum w:abstractNumId="22">
    <w:nsid w:val="0000798B"/>
    <w:multiLevelType w:val="hybridMultilevel"/>
    <w:tmpl w:val="951CCEFA"/>
    <w:lvl w:ilvl="0" w:tplc="F8FA24F6">
      <w:start w:val="1"/>
      <w:numFmt w:val="bullet"/>
      <w:lvlText w:val="и"/>
      <w:lvlJc w:val="left"/>
    </w:lvl>
    <w:lvl w:ilvl="1" w:tplc="5C2EDE62">
      <w:start w:val="1"/>
      <w:numFmt w:val="bullet"/>
      <w:lvlText w:val="В"/>
      <w:lvlJc w:val="left"/>
    </w:lvl>
    <w:lvl w:ilvl="2" w:tplc="19D0B898">
      <w:numFmt w:val="decimal"/>
      <w:lvlText w:val=""/>
      <w:lvlJc w:val="left"/>
    </w:lvl>
    <w:lvl w:ilvl="3" w:tplc="4A52B2EC">
      <w:numFmt w:val="decimal"/>
      <w:lvlText w:val=""/>
      <w:lvlJc w:val="left"/>
    </w:lvl>
    <w:lvl w:ilvl="4" w:tplc="BD1C6F58">
      <w:numFmt w:val="decimal"/>
      <w:lvlText w:val=""/>
      <w:lvlJc w:val="left"/>
    </w:lvl>
    <w:lvl w:ilvl="5" w:tplc="26EC9628">
      <w:numFmt w:val="decimal"/>
      <w:lvlText w:val=""/>
      <w:lvlJc w:val="left"/>
    </w:lvl>
    <w:lvl w:ilvl="6" w:tplc="064E4D34">
      <w:numFmt w:val="decimal"/>
      <w:lvlText w:val=""/>
      <w:lvlJc w:val="left"/>
    </w:lvl>
    <w:lvl w:ilvl="7" w:tplc="2444941C">
      <w:numFmt w:val="decimal"/>
      <w:lvlText w:val=""/>
      <w:lvlJc w:val="left"/>
    </w:lvl>
    <w:lvl w:ilvl="8" w:tplc="8452D46A">
      <w:numFmt w:val="decimal"/>
      <w:lvlText w:val=""/>
      <w:lvlJc w:val="left"/>
    </w:lvl>
  </w:abstractNum>
  <w:abstractNum w:abstractNumId="23">
    <w:nsid w:val="162835E3"/>
    <w:multiLevelType w:val="hybridMultilevel"/>
    <w:tmpl w:val="044AED54"/>
    <w:lvl w:ilvl="0" w:tplc="68BEA0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BA73F8"/>
    <w:multiLevelType w:val="hybridMultilevel"/>
    <w:tmpl w:val="B1AA7A9A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5">
    <w:nsid w:val="3A2E324F"/>
    <w:multiLevelType w:val="hybridMultilevel"/>
    <w:tmpl w:val="8160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51543"/>
    <w:multiLevelType w:val="hybridMultilevel"/>
    <w:tmpl w:val="9154DE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7490E60"/>
    <w:multiLevelType w:val="hybridMultilevel"/>
    <w:tmpl w:val="7D0008D6"/>
    <w:lvl w:ilvl="0" w:tplc="42CAB0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D41432"/>
    <w:multiLevelType w:val="hybridMultilevel"/>
    <w:tmpl w:val="0BF2C6B8"/>
    <w:lvl w:ilvl="0" w:tplc="68BEA0F2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5991DD0"/>
    <w:multiLevelType w:val="hybridMultilevel"/>
    <w:tmpl w:val="F29AB1FE"/>
    <w:lvl w:ilvl="0" w:tplc="247C3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8555E0B"/>
    <w:multiLevelType w:val="hybridMultilevel"/>
    <w:tmpl w:val="2800CAAA"/>
    <w:lvl w:ilvl="0" w:tplc="42CAB0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0710103"/>
    <w:multiLevelType w:val="hybridMultilevel"/>
    <w:tmpl w:val="12908F06"/>
    <w:lvl w:ilvl="0" w:tplc="247C3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490F97"/>
    <w:multiLevelType w:val="hybridMultilevel"/>
    <w:tmpl w:val="0A7A39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D683FAB"/>
    <w:multiLevelType w:val="hybridMultilevel"/>
    <w:tmpl w:val="64B01746"/>
    <w:lvl w:ilvl="0" w:tplc="68BEA0F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FBD44EB"/>
    <w:multiLevelType w:val="hybridMultilevel"/>
    <w:tmpl w:val="3C7E0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2"/>
  </w:num>
  <w:num w:numId="5">
    <w:abstractNumId w:val="3"/>
  </w:num>
  <w:num w:numId="6">
    <w:abstractNumId w:val="20"/>
  </w:num>
  <w:num w:numId="7">
    <w:abstractNumId w:val="14"/>
  </w:num>
  <w:num w:numId="8">
    <w:abstractNumId w:val="11"/>
  </w:num>
  <w:num w:numId="9">
    <w:abstractNumId w:val="5"/>
  </w:num>
  <w:num w:numId="10">
    <w:abstractNumId w:val="17"/>
  </w:num>
  <w:num w:numId="11">
    <w:abstractNumId w:val="18"/>
  </w:num>
  <w:num w:numId="12">
    <w:abstractNumId w:val="12"/>
  </w:num>
  <w:num w:numId="13">
    <w:abstractNumId w:val="13"/>
  </w:num>
  <w:num w:numId="14">
    <w:abstractNumId w:val="6"/>
  </w:num>
  <w:num w:numId="15">
    <w:abstractNumId w:val="19"/>
  </w:num>
  <w:num w:numId="16">
    <w:abstractNumId w:val="1"/>
  </w:num>
  <w:num w:numId="17">
    <w:abstractNumId w:val="0"/>
  </w:num>
  <w:num w:numId="18">
    <w:abstractNumId w:val="16"/>
  </w:num>
  <w:num w:numId="19">
    <w:abstractNumId w:val="8"/>
  </w:num>
  <w:num w:numId="20">
    <w:abstractNumId w:val="21"/>
  </w:num>
  <w:num w:numId="21">
    <w:abstractNumId w:val="7"/>
  </w:num>
  <w:num w:numId="22">
    <w:abstractNumId w:val="9"/>
  </w:num>
  <w:num w:numId="23">
    <w:abstractNumId w:val="2"/>
  </w:num>
  <w:num w:numId="24">
    <w:abstractNumId w:val="24"/>
  </w:num>
  <w:num w:numId="25">
    <w:abstractNumId w:val="25"/>
  </w:num>
  <w:num w:numId="26">
    <w:abstractNumId w:val="34"/>
  </w:num>
  <w:num w:numId="27">
    <w:abstractNumId w:val="32"/>
  </w:num>
  <w:num w:numId="28">
    <w:abstractNumId w:val="26"/>
  </w:num>
  <w:num w:numId="29">
    <w:abstractNumId w:val="30"/>
  </w:num>
  <w:num w:numId="30">
    <w:abstractNumId w:val="27"/>
  </w:num>
  <w:num w:numId="31">
    <w:abstractNumId w:val="29"/>
  </w:num>
  <w:num w:numId="32">
    <w:abstractNumId w:val="31"/>
  </w:num>
  <w:num w:numId="33">
    <w:abstractNumId w:val="23"/>
  </w:num>
  <w:num w:numId="34">
    <w:abstractNumId w:val="33"/>
  </w:num>
  <w:num w:numId="35">
    <w:abstractNumId w:val="2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C1FC0"/>
    <w:rsid w:val="000D4E1F"/>
    <w:rsid w:val="00107431"/>
    <w:rsid w:val="001E5181"/>
    <w:rsid w:val="00203A69"/>
    <w:rsid w:val="00262A62"/>
    <w:rsid w:val="00275917"/>
    <w:rsid w:val="00340F13"/>
    <w:rsid w:val="00355BBB"/>
    <w:rsid w:val="00371D0B"/>
    <w:rsid w:val="00381717"/>
    <w:rsid w:val="00450389"/>
    <w:rsid w:val="00463006"/>
    <w:rsid w:val="0051150B"/>
    <w:rsid w:val="00586C26"/>
    <w:rsid w:val="005C1FC0"/>
    <w:rsid w:val="0066428E"/>
    <w:rsid w:val="006A29F6"/>
    <w:rsid w:val="006A6E5E"/>
    <w:rsid w:val="007820AA"/>
    <w:rsid w:val="00791B57"/>
    <w:rsid w:val="00813760"/>
    <w:rsid w:val="0084254E"/>
    <w:rsid w:val="008B1B39"/>
    <w:rsid w:val="00966EA1"/>
    <w:rsid w:val="00996A27"/>
    <w:rsid w:val="00A0001B"/>
    <w:rsid w:val="00A218EA"/>
    <w:rsid w:val="00A727C2"/>
    <w:rsid w:val="00B11CF9"/>
    <w:rsid w:val="00BE42DC"/>
    <w:rsid w:val="00C9375D"/>
    <w:rsid w:val="00CB6601"/>
    <w:rsid w:val="00D5617F"/>
    <w:rsid w:val="00DE5660"/>
    <w:rsid w:val="00E20FD5"/>
    <w:rsid w:val="00E21CD6"/>
    <w:rsid w:val="00EB4D1D"/>
    <w:rsid w:val="00F8183B"/>
    <w:rsid w:val="00FE3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0B"/>
  </w:style>
  <w:style w:type="paragraph" w:styleId="1">
    <w:name w:val="heading 1"/>
    <w:basedOn w:val="a"/>
    <w:next w:val="a"/>
    <w:link w:val="10"/>
    <w:uiPriority w:val="9"/>
    <w:qFormat/>
    <w:rsid w:val="0034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0B"/>
    <w:rPr>
      <w:rFonts w:ascii="Tahoma" w:hAnsi="Tahoma" w:cs="Tahoma"/>
      <w:sz w:val="16"/>
      <w:szCs w:val="16"/>
    </w:rPr>
  </w:style>
  <w:style w:type="paragraph" w:styleId="a6">
    <w:name w:val="List Paragraph"/>
    <w:aliases w:val="- список,ТЗ список,маркированный,References"/>
    <w:basedOn w:val="a"/>
    <w:link w:val="a7"/>
    <w:uiPriority w:val="34"/>
    <w:qFormat/>
    <w:rsid w:val="006A6E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340F13"/>
    <w:pPr>
      <w:spacing w:line="276" w:lineRule="auto"/>
      <w:outlineLvl w:val="9"/>
    </w:pPr>
  </w:style>
  <w:style w:type="paragraph" w:styleId="a9">
    <w:name w:val="header"/>
    <w:basedOn w:val="a"/>
    <w:link w:val="aa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1CD6"/>
  </w:style>
  <w:style w:type="paragraph" w:styleId="ab">
    <w:name w:val="footer"/>
    <w:basedOn w:val="a"/>
    <w:link w:val="ac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1CD6"/>
  </w:style>
  <w:style w:type="character" w:customStyle="1" w:styleId="a7">
    <w:name w:val="Абзац списка Знак"/>
    <w:aliases w:val="- список Знак,ТЗ список Знак,маркированный Знак,References Знак"/>
    <w:link w:val="a6"/>
    <w:uiPriority w:val="34"/>
    <w:locked/>
    <w:rsid w:val="007820AA"/>
  </w:style>
  <w:style w:type="character" w:customStyle="1" w:styleId="11">
    <w:name w:val="Основной текст Знак1"/>
    <w:basedOn w:val="a0"/>
    <w:uiPriority w:val="99"/>
    <w:rsid w:val="007820AA"/>
    <w:rPr>
      <w:rFonts w:ascii="Times New Roman" w:hAnsi="Times New Roman" w:cs="Times New Roman"/>
      <w:sz w:val="22"/>
      <w:szCs w:val="22"/>
      <w:u w:val="none"/>
    </w:rPr>
  </w:style>
  <w:style w:type="paragraph" w:styleId="ad">
    <w:name w:val="Subtitle"/>
    <w:basedOn w:val="a"/>
    <w:next w:val="a"/>
    <w:link w:val="ae"/>
    <w:uiPriority w:val="11"/>
    <w:qFormat/>
    <w:rsid w:val="007820AA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820AA"/>
    <w:rPr>
      <w:rFonts w:ascii="Cambria" w:eastAsia="Times New Roman" w:hAnsi="Cambria"/>
      <w:sz w:val="24"/>
      <w:szCs w:val="24"/>
    </w:rPr>
  </w:style>
  <w:style w:type="paragraph" w:styleId="af">
    <w:name w:val="Body Text"/>
    <w:basedOn w:val="a"/>
    <w:link w:val="af0"/>
    <w:qFormat/>
    <w:rsid w:val="007820AA"/>
    <w:pPr>
      <w:spacing w:after="12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Основной текст Знак"/>
    <w:basedOn w:val="a0"/>
    <w:link w:val="af"/>
    <w:rsid w:val="007820AA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Основной текст + Полужирный"/>
    <w:aliases w:val="Интервал 0 pt1"/>
    <w:basedOn w:val="11"/>
    <w:uiPriority w:val="99"/>
    <w:rsid w:val="007820AA"/>
    <w:rPr>
      <w:b/>
      <w:bCs/>
      <w:spacing w:val="-2"/>
    </w:rPr>
  </w:style>
  <w:style w:type="paragraph" w:customStyle="1" w:styleId="af2">
    <w:name w:val="Загаловок для отчета"/>
    <w:basedOn w:val="3"/>
    <w:link w:val="af3"/>
    <w:uiPriority w:val="34"/>
    <w:qFormat/>
    <w:rsid w:val="00D5617F"/>
    <w:pPr>
      <w:keepLines w:val="0"/>
      <w:autoSpaceDE w:val="0"/>
      <w:autoSpaceDN w:val="0"/>
      <w:spacing w:before="0" w:after="240"/>
      <w:ind w:left="357"/>
      <w:jc w:val="center"/>
    </w:pPr>
    <w:rPr>
      <w:rFonts w:ascii="Times New Roman" w:eastAsia="Times New Roman" w:hAnsi="Times New Roman" w:cs="Times New Roman"/>
      <w:iCs/>
      <w:noProof/>
      <w:color w:val="0000FF"/>
      <w:kern w:val="28"/>
      <w:sz w:val="28"/>
      <w:szCs w:val="28"/>
    </w:rPr>
  </w:style>
  <w:style w:type="character" w:customStyle="1" w:styleId="af3">
    <w:name w:val="Загаловок для отчета Знак"/>
    <w:link w:val="af2"/>
    <w:uiPriority w:val="34"/>
    <w:rsid w:val="00D5617F"/>
    <w:rPr>
      <w:rFonts w:eastAsia="Times New Roman"/>
      <w:b/>
      <w:bCs/>
      <w:iCs/>
      <w:noProof/>
      <w:color w:val="0000FF"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617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uiPriority w:val="59"/>
    <w:rsid w:val="00107431"/>
    <w:rPr>
      <w:rFonts w:ascii="Calibri" w:eastAsia="Calibri" w:hAnsi="Calibri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aliases w:val="Обычный (Web),Знак Знак,Обычный (Web) Знак Знак,Знак Знак Знак Знак1,Обычный (Web) Знак1,Знак Знак Знак2,Основной шрифт абзаца Знак Знак,Обычный (Web) Знак Знак1 Знак,Знак Знак Знак Знак2 Знак,Знак Знак Знак Знак Знак1 Знак"/>
    <w:basedOn w:val="a"/>
    <w:link w:val="af6"/>
    <w:uiPriority w:val="99"/>
    <w:unhideWhenUsed/>
    <w:qFormat/>
    <w:rsid w:val="001074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6">
    <w:name w:val="Обычный (веб) Знак"/>
    <w:aliases w:val="Обычный (Web) Знак,Знак Знак Знак,Обычный (Web) Знак Знак Знак,Знак Знак Знак Знак1 Знак,Обычный (Web) Знак1 Знак,Знак Знак Знак2 Знак,Основной шрифт абзаца Знак Знак Знак,Обычный (Web) Знак Знак1 Знак Знак"/>
    <w:link w:val="af5"/>
    <w:uiPriority w:val="99"/>
    <w:locked/>
    <w:rsid w:val="00107431"/>
    <w:rPr>
      <w:rFonts w:eastAsia="Times New Roman"/>
      <w:sz w:val="24"/>
      <w:szCs w:val="24"/>
    </w:rPr>
  </w:style>
  <w:style w:type="table" w:customStyle="1" w:styleId="-12">
    <w:name w:val="Светлая сетка - Акцент 12"/>
    <w:basedOn w:val="a1"/>
    <w:uiPriority w:val="62"/>
    <w:rsid w:val="00107431"/>
    <w:rPr>
      <w:rFonts w:asciiTheme="minorHAnsi" w:hAnsiTheme="minorHAnsi" w:cstheme="minorBid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5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6E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0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340F13"/>
    <w:pPr>
      <w:spacing w:line="276" w:lineRule="auto"/>
      <w:outlineLvl w:val="9"/>
    </w:pPr>
  </w:style>
  <w:style w:type="paragraph" w:styleId="a8">
    <w:name w:val="header"/>
    <w:basedOn w:val="a"/>
    <w:link w:val="a9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1CD6"/>
  </w:style>
  <w:style w:type="paragraph" w:styleId="aa">
    <w:name w:val="footer"/>
    <w:basedOn w:val="a"/>
    <w:link w:val="ab"/>
    <w:uiPriority w:val="99"/>
    <w:unhideWhenUsed/>
    <w:rsid w:val="00E21C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1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kmv@yandex.ru" TargetMode="External"/><Relationship Id="rId13" Type="http://schemas.openxmlformats.org/officeDocument/2006/relationships/diagramLayout" Target="diagrams/layout1.xml"/><Relationship Id="rId18" Type="http://schemas.openxmlformats.org/officeDocument/2006/relationships/chart" Target="charts/chart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chart" Target="charts/chart8.xml"/><Relationship Id="rId10" Type="http://schemas.openxmlformats.org/officeDocument/2006/relationships/footer" Target="footer1.xm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hyperlink" Target="https://zhfil.sspi.ru/" TargetMode="External"/><Relationship Id="rId14" Type="http://schemas.openxmlformats.org/officeDocument/2006/relationships/diagramQuickStyle" Target="diagrams/quickStyle1.xml"/><Relationship Id="rId22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общее образование</c:v>
                </c:pt>
                <c:pt idx="1">
                  <c:v>СПО</c:v>
                </c:pt>
                <c:pt idx="2">
                  <c:v>бакалавриат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9</c:v>
                </c:pt>
              </c:numCache>
            </c:numRef>
          </c:val>
        </c:ser>
        <c:dLbls>
          <c:showVal val="1"/>
        </c:dLbls>
        <c:axId val="371956736"/>
        <c:axId val="375678848"/>
      </c:barChart>
      <c:catAx>
        <c:axId val="371956736"/>
        <c:scaling>
          <c:orientation val="minMax"/>
        </c:scaling>
        <c:axPos val="l"/>
        <c:tickLblPos val="nextTo"/>
        <c:crossAx val="375678848"/>
        <c:crosses val="autoZero"/>
        <c:auto val="1"/>
        <c:lblAlgn val="ctr"/>
        <c:lblOffset val="100"/>
      </c:catAx>
      <c:valAx>
        <c:axId val="375678848"/>
        <c:scaling>
          <c:orientation val="minMax"/>
        </c:scaling>
        <c:axPos val="b"/>
        <c:majorGridlines/>
        <c:numFmt formatCode="General" sourceLinked="1"/>
        <c:tickLblPos val="nextTo"/>
        <c:crossAx val="371956736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высшее образование (бакалавриат)</c:v>
                </c:pt>
                <c:pt idx="1">
                  <c:v>среднее профессиональное образование</c:v>
                </c:pt>
                <c:pt idx="2">
                  <c:v>начальное общее образование</c:v>
                </c:pt>
                <c:pt idx="3">
                  <c:v>основное общее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682</c:v>
                </c:pt>
                <c:pt idx="1">
                  <c:v>460</c:v>
                </c:pt>
                <c:pt idx="2">
                  <c:v>25</c:v>
                </c:pt>
                <c:pt idx="3">
                  <c:v>120</c:v>
                </c:pt>
              </c:numCache>
            </c:numRef>
          </c:val>
        </c:ser>
        <c:dLbls>
          <c:showVal val="1"/>
        </c:dLbls>
        <c:axId val="376335360"/>
        <c:axId val="376436224"/>
      </c:barChart>
      <c:catAx>
        <c:axId val="376335360"/>
        <c:scaling>
          <c:orientation val="minMax"/>
        </c:scaling>
        <c:axPos val="b"/>
        <c:numFmt formatCode="General" sourceLinked="0"/>
        <c:majorTickMark val="none"/>
        <c:tickLblPos val="nextTo"/>
        <c:crossAx val="376436224"/>
        <c:crosses val="autoZero"/>
        <c:auto val="1"/>
        <c:lblAlgn val="ctr"/>
        <c:lblOffset val="100"/>
      </c:catAx>
      <c:valAx>
        <c:axId val="376436224"/>
        <c:scaling>
          <c:orientation val="minMax"/>
        </c:scaling>
        <c:axPos val="l"/>
        <c:majorGridlines/>
        <c:numFmt formatCode="General" sourceLinked="1"/>
        <c:tickLblPos val="nextTo"/>
        <c:crossAx val="376335360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5385408102032831E-2"/>
          <c:y val="0.10252774572316348"/>
          <c:w val="0.92110619702828311"/>
          <c:h val="0.7123025005508061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8.5485072253396726E-3"/>
                  <c:y val="-0.26780449036071263"/>
                </c:manualLayout>
              </c:layout>
              <c:showVal val="1"/>
            </c:dLbl>
            <c:dLbl>
              <c:idx val="1"/>
              <c:layout>
                <c:manualLayout>
                  <c:x val="8.5485072253396726E-3"/>
                  <c:y val="-0.25856985276206557"/>
                </c:manualLayout>
              </c:layout>
              <c:showVal val="1"/>
            </c:dLbl>
            <c:dLbl>
              <c:idx val="2"/>
              <c:layout>
                <c:manualLayout>
                  <c:x val="1.2822760838009501E-2"/>
                  <c:y val="-0.29550840315664945"/>
                </c:manualLayout>
              </c:layout>
              <c:showVal val="1"/>
            </c:dLbl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7</c:v>
                </c:pt>
              </c:numCache>
            </c:numRef>
          </c:val>
        </c:ser>
        <c:dLbls>
          <c:showVal val="1"/>
        </c:dLbls>
        <c:gapWidth val="75"/>
        <c:shape val="cylinder"/>
        <c:axId val="376636928"/>
        <c:axId val="376638848"/>
        <c:axId val="0"/>
      </c:bar3DChart>
      <c:catAx>
        <c:axId val="376636928"/>
        <c:scaling>
          <c:orientation val="minMax"/>
        </c:scaling>
        <c:axPos val="b"/>
        <c:numFmt formatCode="General" sourceLinked="1"/>
        <c:majorTickMark val="none"/>
        <c:tickLblPos val="nextTo"/>
        <c:crossAx val="376638848"/>
        <c:crosses val="autoZero"/>
        <c:auto val="1"/>
        <c:lblAlgn val="ctr"/>
        <c:lblOffset val="100"/>
      </c:catAx>
      <c:valAx>
        <c:axId val="376638848"/>
        <c:scaling>
          <c:orientation val="minMax"/>
        </c:scaling>
        <c:axPos val="l"/>
        <c:numFmt formatCode="General" sourceLinked="1"/>
        <c:majorTickMark val="none"/>
        <c:tickLblPos val="nextTo"/>
        <c:crossAx val="37663692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Статьи в журналах из перечня ВАК</a:t>
            </a:r>
          </a:p>
        </c:rich>
      </c:tx>
      <c:layout>
        <c:manualLayout>
          <c:xMode val="edge"/>
          <c:yMode val="edge"/>
          <c:x val="0.20724618570404438"/>
          <c:y val="2.1133161799730009E-2"/>
        </c:manualLayout>
      </c:layout>
      <c:overlay val="1"/>
    </c:title>
    <c:view3D>
      <c:perspective val="30"/>
    </c:view3D>
    <c:plotArea>
      <c:layout>
        <c:manualLayout>
          <c:layoutTarget val="inner"/>
          <c:xMode val="edge"/>
          <c:yMode val="edge"/>
          <c:x val="0.1321197504439969"/>
          <c:y val="0.21566350015912344"/>
          <c:w val="0.80105443455282332"/>
          <c:h val="0.67839789888378776"/>
        </c:manualLayout>
      </c:layout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Статьи ВАК</c:v>
                </c:pt>
              </c:strCache>
            </c:strRef>
          </c:tx>
          <c:dLbls>
            <c:dLbl>
              <c:idx val="0"/>
              <c:layout>
                <c:manualLayout>
                  <c:x val="6.499387334655847E-3"/>
                  <c:y val="-0.29058097474628958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0.29586426519622311"/>
                </c:manualLayout>
              </c:layout>
              <c:showVal val="1"/>
            </c:dLbl>
            <c:dLbl>
              <c:idx val="2"/>
              <c:layout>
                <c:manualLayout>
                  <c:x val="1.0832312224426398E-2"/>
                  <c:y val="-0.32228071744588538"/>
                </c:manualLayout>
              </c:layout>
              <c:showVal val="1"/>
            </c:dLbl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20</c:v>
                </c:pt>
                <c:pt idx="2">
                  <c:v>22</c:v>
                </c:pt>
              </c:numCache>
            </c:numRef>
          </c:val>
        </c:ser>
        <c:dLbls>
          <c:showVal val="1"/>
        </c:dLbls>
        <c:shape val="cylinder"/>
        <c:axId val="377635200"/>
        <c:axId val="377638272"/>
        <c:axId val="0"/>
      </c:bar3DChart>
      <c:catAx>
        <c:axId val="377635200"/>
        <c:scaling>
          <c:orientation val="minMax"/>
        </c:scaling>
        <c:axPos val="b"/>
        <c:numFmt formatCode="General" sourceLinked="1"/>
        <c:tickLblPos val="nextTo"/>
        <c:crossAx val="377638272"/>
        <c:crosses val="autoZero"/>
        <c:auto val="1"/>
        <c:lblAlgn val="ctr"/>
        <c:lblOffset val="100"/>
      </c:catAx>
      <c:valAx>
        <c:axId val="377638272"/>
        <c:scaling>
          <c:orientation val="minMax"/>
        </c:scaling>
        <c:axPos val="l"/>
        <c:majorGridlines/>
        <c:numFmt formatCode="0%" sourceLinked="1"/>
        <c:tickLblPos val="none"/>
        <c:crossAx val="377635200"/>
        <c:crosses val="autoZero"/>
        <c:crossBetween val="between"/>
      </c:valAx>
    </c:plotArea>
    <c:legend>
      <c:legendPos val="r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6162939432328703E-2"/>
          <c:y val="0.10123759408321377"/>
          <c:w val="0.91999864170498102"/>
          <c:h val="0.71592272450195038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3.3139838861161799E-2"/>
                  <c:y val="-0.2717070785614126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</a:t>
                    </a:r>
                    <a:r>
                      <a:rPr lang="en-US"/>
                      <a:t>0</a:t>
                    </a:r>
                    <a:endParaRPr lang="ru-RU"/>
                  </a:p>
                </c:rich>
              </c:tx>
              <c:showVal val="1"/>
            </c:dLbl>
            <c:dLbl>
              <c:idx val="1"/>
              <c:layout>
                <c:manualLayout>
                  <c:x val="5.0139685967652087E-2"/>
                  <c:y val="-0.28809513039719753"/>
                </c:manualLayout>
              </c:layout>
              <c:showVal val="1"/>
            </c:dLbl>
            <c:showVal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</c:v>
                </c:pt>
                <c:pt idx="1">
                  <c:v>13</c:v>
                </c:pt>
              </c:numCache>
            </c:numRef>
          </c:val>
        </c:ser>
        <c:gapWidth val="100"/>
        <c:shape val="cylinder"/>
        <c:axId val="190378752"/>
        <c:axId val="190380288"/>
        <c:axId val="0"/>
      </c:bar3DChart>
      <c:catAx>
        <c:axId val="190378752"/>
        <c:scaling>
          <c:orientation val="minMax"/>
        </c:scaling>
        <c:axPos val="b"/>
        <c:numFmt formatCode="General" sourceLinked="1"/>
        <c:tickLblPos val="nextTo"/>
        <c:crossAx val="190380288"/>
        <c:crosses val="autoZero"/>
        <c:auto val="1"/>
        <c:lblAlgn val="ctr"/>
        <c:lblOffset val="100"/>
      </c:catAx>
      <c:valAx>
        <c:axId val="190380288"/>
        <c:scaling>
          <c:orientation val="minMax"/>
        </c:scaling>
        <c:axPos val="l"/>
        <c:majorGridlines/>
        <c:numFmt formatCode="General" sourceLinked="1"/>
        <c:tickLblPos val="nextTo"/>
        <c:crossAx val="190378752"/>
        <c:crosses val="autoZero"/>
        <c:crossBetween val="between"/>
      </c:valAx>
    </c:plotArea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2070407536084726"/>
          <c:y val="7.3766863497886581E-2"/>
          <c:w val="0.8052657597142292"/>
          <c:h val="0.7334524946155386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5.738914897689705E-2"/>
                  <c:y val="-0.16084499854184894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263731289330528E-2"/>
                  <c:y val="-0.22360382035578799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201878806543798E-3"/>
                  <c:y val="-0.1777765334975784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363381851777385E-2"/>
                  <c:y val="-0.34444203365155801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100939403271499E-2"/>
                  <c:y val="-0.2999979002771663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2"/>
                <c:pt idx="0">
                  <c:v>2020 г.</c:v>
                </c:pt>
                <c:pt idx="1">
                  <c:v>2021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23</c:v>
                </c:pt>
              </c:numCache>
            </c:numRef>
          </c:val>
        </c:ser>
        <c:dLbls>
          <c:showVal val="1"/>
        </c:dLbls>
        <c:shape val="cylinder"/>
        <c:axId val="201918336"/>
        <c:axId val="201919872"/>
        <c:axId val="0"/>
      </c:bar3DChart>
      <c:catAx>
        <c:axId val="201918336"/>
        <c:scaling>
          <c:orientation val="minMax"/>
        </c:scaling>
        <c:axPos val="b"/>
        <c:numFmt formatCode="General" sourceLinked="1"/>
        <c:tickLblPos val="nextTo"/>
        <c:crossAx val="201919872"/>
        <c:crosses val="autoZero"/>
        <c:auto val="1"/>
        <c:lblAlgn val="ctr"/>
        <c:lblOffset val="100"/>
      </c:catAx>
      <c:valAx>
        <c:axId val="201919872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201918336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9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Проблемные группы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9858530464773014E-2"/>
                  <c:y val="4.5606896567731987E-2"/>
                </c:manualLayout>
              </c:layout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Кафедра историко-филологических дисциплин; 1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-0.14865165429959737"/>
                  <c:y val="-4.8245835396336145E-2"/>
                </c:manualLayout>
              </c:layout>
              <c:showVal val="1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Кафедра гуманитарных и социально-экономических дисциплин;2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Кафедра педагогики и психологии</c:v>
                </c:pt>
                <c:pt idx="1">
                  <c:v>Кафедра историко-филологических дисциплин</c:v>
                </c:pt>
                <c:pt idx="2">
                  <c:v>Кафедра начального и дошкольного образования</c:v>
                </c:pt>
                <c:pt idx="3">
                  <c:v>Кафедра гуманитарных и социально-экономических дисциплин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F1-4CBE-90F7-F055F0327E68}"/>
            </c:ext>
          </c:extLst>
        </c:ser>
        <c:dLbls>
          <c:showVal val="1"/>
          <c:showCatName val="1"/>
        </c:dLbls>
      </c:pie3DChart>
    </c:plotArea>
    <c:plotVisOnly val="1"/>
    <c:dispBlanksAs val="zero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0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138</c:v>
                </c:pt>
                <c:pt idx="1">
                  <c:v>148</c:v>
                </c:pt>
                <c:pt idx="2">
                  <c:v>169</c:v>
                </c:pt>
                <c:pt idx="3">
                  <c:v>180</c:v>
                </c:pt>
                <c:pt idx="4">
                  <c:v>239</c:v>
                </c:pt>
              </c:numCache>
            </c:numRef>
          </c:val>
        </c:ser>
        <c:dLbls>
          <c:showVal val="1"/>
        </c:dLbls>
        <c:axId val="190287872"/>
        <c:axId val="190289408"/>
      </c:barChart>
      <c:catAx>
        <c:axId val="190287872"/>
        <c:scaling>
          <c:orientation val="minMax"/>
        </c:scaling>
        <c:axPos val="l"/>
        <c:numFmt formatCode="General" sourceLinked="1"/>
        <c:tickLblPos val="nextTo"/>
        <c:crossAx val="190289408"/>
        <c:crosses val="autoZero"/>
        <c:auto val="1"/>
        <c:lblAlgn val="ctr"/>
        <c:lblOffset val="100"/>
      </c:catAx>
      <c:valAx>
        <c:axId val="190289408"/>
        <c:scaling>
          <c:orientation val="minMax"/>
        </c:scaling>
        <c:axPos val="b"/>
        <c:majorGridlines/>
        <c:numFmt formatCode="General" sourceLinked="1"/>
        <c:tickLblPos val="nextTo"/>
        <c:crossAx val="190287872"/>
        <c:crosses val="autoZero"/>
        <c:crossBetween val="between"/>
      </c:valAx>
    </c:plotArea>
    <c:plotVisOnly val="1"/>
    <c:dispBlanksAs val="gap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580AFC9-2793-4C0B-BA56-039F7D9861A9}" type="doc">
      <dgm:prSet loTypeId="urn:microsoft.com/office/officeart/2005/8/layout/hierarchy5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1DF3F0A-4B5A-4D02-939B-8088E593B831}">
      <dgm:prSet phldrT="[Текст]" custT="1"/>
      <dgm:spPr>
        <a:xfrm>
          <a:off x="6285" y="1109558"/>
          <a:ext cx="1713795" cy="700362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Филиал СГПИ </a:t>
          </a:r>
        </a:p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в г. Железноводске</a:t>
          </a:r>
        </a:p>
      </dgm:t>
    </dgm:pt>
    <dgm:pt modelId="{46C13133-EB06-4932-93EA-4F6D88507D10}" type="parTrans" cxnId="{3284D2FD-346E-4E17-A94B-DD0A9E433B01}">
      <dgm:prSet/>
      <dgm:spPr/>
      <dgm:t>
        <a:bodyPr/>
        <a:lstStyle/>
        <a:p>
          <a:pPr algn="ctr"/>
          <a:endParaRPr lang="ru-RU" sz="1600"/>
        </a:p>
      </dgm:t>
    </dgm:pt>
    <dgm:pt modelId="{B87F6C93-CE6D-42E7-8BF1-11F4C3C904B2}" type="sibTrans" cxnId="{3284D2FD-346E-4E17-A94B-DD0A9E433B01}">
      <dgm:prSet/>
      <dgm:spPr/>
      <dgm:t>
        <a:bodyPr/>
        <a:lstStyle/>
        <a:p>
          <a:pPr algn="ctr"/>
          <a:endParaRPr lang="ru-RU" sz="1600"/>
        </a:p>
      </dgm:t>
    </dgm:pt>
    <dgm:pt modelId="{AD7B3DDA-D3FE-4807-84B3-CD3EEE390D19}">
      <dgm:prSet phldrT="[Текст]" custT="1"/>
      <dgm:spPr>
        <a:xfrm>
          <a:off x="3330807" y="625956"/>
          <a:ext cx="2143709" cy="23594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основное общее образование</a:t>
          </a:r>
        </a:p>
      </dgm:t>
    </dgm:pt>
    <dgm:pt modelId="{DFEEC9F9-7DC2-491E-BDC9-A74996343841}" type="parTrans" cxnId="{23DD8316-C862-4A98-90D4-971A8387F1A9}">
      <dgm:prSet/>
      <dgm:spPr>
        <a:xfrm rot="2142401">
          <a:off x="3120205" y="669838"/>
          <a:ext cx="23245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B62C8AE-DE76-47C3-8F88-E0C809618808}" type="sibTrans" cxnId="{23DD8316-C862-4A98-90D4-971A8387F1A9}">
      <dgm:prSet/>
      <dgm:spPr/>
      <dgm:t>
        <a:bodyPr/>
        <a:lstStyle/>
        <a:p>
          <a:pPr algn="ctr"/>
          <a:endParaRPr lang="ru-RU" sz="1600"/>
        </a:p>
      </dgm:t>
    </dgm:pt>
    <dgm:pt modelId="{B8B7BCEB-BE17-4E42-BD53-4F1B7B45D7C4}">
      <dgm:prSet phldrT="[Текст]" custT="1"/>
      <dgm:spPr>
        <a:xfrm>
          <a:off x="1908834" y="1115431"/>
          <a:ext cx="1429301" cy="313958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Профессиональное образование</a:t>
          </a:r>
        </a:p>
      </dgm:t>
    </dgm:pt>
    <dgm:pt modelId="{A7F71822-3C2F-46BA-8F7A-A06169BDA61D}" type="parTrans" cxnId="{43A8D81F-C9B1-48C9-8CBD-26566AEA593A}">
      <dgm:prSet/>
      <dgm:spPr>
        <a:xfrm rot="18913027">
          <a:off x="1681491" y="1359818"/>
          <a:ext cx="265931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1233C72-642A-4E7D-BD0D-C41FC26BB506}" type="sibTrans" cxnId="{43A8D81F-C9B1-48C9-8CBD-26566AEA593A}">
      <dgm:prSet/>
      <dgm:spPr/>
      <dgm:t>
        <a:bodyPr/>
        <a:lstStyle/>
        <a:p>
          <a:pPr algn="ctr"/>
          <a:endParaRPr lang="ru-RU" sz="1600"/>
        </a:p>
      </dgm:t>
    </dgm:pt>
    <dgm:pt modelId="{25A2F0A3-15A1-4B4E-AC53-AADE53DCF97C}">
      <dgm:prSet phldrT="[Текст]" custT="1"/>
      <dgm:spPr>
        <a:xfrm>
          <a:off x="3526889" y="897289"/>
          <a:ext cx="1719420" cy="40683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среднее профессиональное образование</a:t>
          </a:r>
        </a:p>
      </dgm:t>
    </dgm:pt>
    <dgm:pt modelId="{19C7D7BA-58FE-471F-9E30-9B71A0F067F8}" type="parTrans" cxnId="{73E5ECCB-AC18-44CC-A876-4F986454A7D3}">
      <dgm:prSet/>
      <dgm:spPr>
        <a:xfrm rot="19062468">
          <a:off x="3304928" y="1180302"/>
          <a:ext cx="255167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FCEED50-54DF-4E17-8673-906B4E8D4E44}" type="sibTrans" cxnId="{73E5ECCB-AC18-44CC-A876-4F986454A7D3}">
      <dgm:prSet/>
      <dgm:spPr/>
      <dgm:t>
        <a:bodyPr/>
        <a:lstStyle/>
        <a:p>
          <a:pPr algn="ctr"/>
          <a:endParaRPr lang="ru-RU" sz="1600"/>
        </a:p>
      </dgm:t>
    </dgm:pt>
    <dgm:pt modelId="{CA4B0E39-8901-4F1E-B657-B6FBAA67D53A}">
      <dgm:prSet custT="1"/>
      <dgm:spPr>
        <a:xfrm>
          <a:off x="1908834" y="2134207"/>
          <a:ext cx="1205525" cy="344340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</a:t>
          </a:r>
        </a:p>
      </dgm:t>
    </dgm:pt>
    <dgm:pt modelId="{2FC5C6D7-C8FD-454B-B6A6-47BC334E2248}" type="parTrans" cxnId="{413202A9-1608-47A2-93F8-F4D29F442FD8}">
      <dgm:prSet/>
      <dgm:spPr>
        <a:xfrm rot="4645906">
          <a:off x="1380745" y="1876802"/>
          <a:ext cx="867424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40756BE-EDD9-4C51-857D-B8F70D0618A1}" type="sibTrans" cxnId="{413202A9-1608-47A2-93F8-F4D29F442FD8}">
      <dgm:prSet/>
      <dgm:spPr/>
      <dgm:t>
        <a:bodyPr/>
        <a:lstStyle/>
        <a:p>
          <a:pPr algn="ctr"/>
          <a:endParaRPr lang="ru-RU" sz="1600"/>
        </a:p>
      </dgm:t>
    </dgm:pt>
    <dgm:pt modelId="{EFE2901C-B1A9-42B8-9A1C-4F0FB776B240}">
      <dgm:prSet custT="1"/>
      <dgm:spPr>
        <a:xfrm>
          <a:off x="3526889" y="1339512"/>
          <a:ext cx="783345" cy="308019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высшее образование</a:t>
          </a:r>
        </a:p>
      </dgm:t>
    </dgm:pt>
    <dgm:pt modelId="{C6B7337F-88D1-4502-893C-53E55C573F45}" type="parTrans" cxnId="{7F5C7D69-87E8-44D8-8983-EA862E68EBA3}">
      <dgm:prSet/>
      <dgm:spPr>
        <a:xfrm rot="2970843">
          <a:off x="3287152" y="1376710"/>
          <a:ext cx="29072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4AA78AB-F743-4792-9F96-74A9784B1F98}" type="sibTrans" cxnId="{7F5C7D69-87E8-44D8-8983-EA862E68EBA3}">
      <dgm:prSet/>
      <dgm:spPr/>
      <dgm:t>
        <a:bodyPr/>
        <a:lstStyle/>
        <a:p>
          <a:pPr algn="ctr"/>
          <a:endParaRPr lang="ru-RU" sz="1600"/>
        </a:p>
      </dgm:t>
    </dgm:pt>
    <dgm:pt modelId="{0745F051-FAFE-4BA5-85E4-EDF92634D654}">
      <dgm:prSet custT="1"/>
      <dgm:spPr>
        <a:xfrm>
          <a:off x="4498987" y="1339646"/>
          <a:ext cx="772463" cy="307752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бакалавриат</a:t>
          </a:r>
        </a:p>
      </dgm:t>
    </dgm:pt>
    <dgm:pt modelId="{267E8F06-49B7-4AEA-9EB2-420A92BF1C94}" type="parTrans" cxnId="{A7D21D5B-5B4B-4986-9AA2-6257BD14CC0B}">
      <dgm:prSet/>
      <dgm:spPr>
        <a:xfrm>
          <a:off x="4310234" y="1487266"/>
          <a:ext cx="188753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A3C6E1F-925E-4060-AE48-BCA43B8A7A84}" type="sibTrans" cxnId="{A7D21D5B-5B4B-4986-9AA2-6257BD14CC0B}">
      <dgm:prSet/>
      <dgm:spPr/>
      <dgm:t>
        <a:bodyPr/>
        <a:lstStyle/>
        <a:p>
          <a:pPr algn="ctr"/>
          <a:endParaRPr lang="ru-RU" sz="1600"/>
        </a:p>
      </dgm:t>
    </dgm:pt>
    <dgm:pt modelId="{52D239E2-DA14-4C2F-8DA4-31CBE7A259CE}">
      <dgm:prSet custT="1"/>
      <dgm:spPr>
        <a:xfrm>
          <a:off x="3303112" y="1682923"/>
          <a:ext cx="2300841" cy="351376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дополнительное образование детей и взрослых</a:t>
          </a:r>
        </a:p>
      </dgm:t>
    </dgm:pt>
    <dgm:pt modelId="{E5B53D89-1E53-42A2-BC52-B432199BBE15}" type="parTrans" cxnId="{5ECD6471-3B16-452D-BE0F-16BA182067A8}">
      <dgm:prSet/>
      <dgm:spPr>
        <a:xfrm rot="17571454">
          <a:off x="2965773" y="2076238"/>
          <a:ext cx="485924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20AD1C-C0E0-4964-9EB7-877DA3BF982F}" type="sibTrans" cxnId="{5ECD6471-3B16-452D-BE0F-16BA182067A8}">
      <dgm:prSet/>
      <dgm:spPr/>
      <dgm:t>
        <a:bodyPr/>
        <a:lstStyle/>
        <a:p>
          <a:pPr algn="ctr"/>
          <a:endParaRPr lang="ru-RU" sz="1600"/>
        </a:p>
      </dgm:t>
    </dgm:pt>
    <dgm:pt modelId="{41A4C8EF-ADE3-4B89-8773-E0EFCB8E0E1C}">
      <dgm:prSet custT="1"/>
      <dgm:spPr>
        <a:xfrm>
          <a:off x="3303112" y="2551887"/>
          <a:ext cx="1255341" cy="377945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дополнительное профессиональное образование</a:t>
          </a:r>
        </a:p>
      </dgm:t>
    </dgm:pt>
    <dgm:pt modelId="{BCCF8A38-38CA-4EF9-8CFF-D59D10BC0C0B}" type="parTrans" cxnId="{C40E6D7C-EE6A-404D-9025-E072EEF51531}">
      <dgm:prSet/>
      <dgm:spPr>
        <a:xfrm rot="3991096">
          <a:off x="2971880" y="2517363"/>
          <a:ext cx="473711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EFD3C09-CA0D-4EDC-9C51-C9CC83ECE4C3}" type="sibTrans" cxnId="{C40E6D7C-EE6A-404D-9025-E072EEF51531}">
      <dgm:prSet/>
      <dgm:spPr/>
      <dgm:t>
        <a:bodyPr/>
        <a:lstStyle/>
        <a:p>
          <a:pPr algn="ctr"/>
          <a:endParaRPr lang="ru-RU" sz="1600"/>
        </a:p>
      </dgm:t>
    </dgm:pt>
    <dgm:pt modelId="{6414769E-57FA-4075-94EC-3893E7E5AE8B}">
      <dgm:prSet custT="1"/>
      <dgm:spPr>
        <a:xfrm>
          <a:off x="4747207" y="2442091"/>
          <a:ext cx="1785644" cy="23594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повышение квалификации</a:t>
          </a:r>
        </a:p>
      </dgm:t>
    </dgm:pt>
    <dgm:pt modelId="{697D91F2-0CD4-4424-A293-04A240699A4C}" type="parTrans" cxnId="{55A4BD5F-C9B6-438A-B29F-EC9083D7821D}">
      <dgm:prSet/>
      <dgm:spPr>
        <a:xfrm rot="18973999">
          <a:off x="4522145" y="2644205"/>
          <a:ext cx="261372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CD409EE-5DC9-4E8D-B830-D7D877600620}" type="sibTrans" cxnId="{55A4BD5F-C9B6-438A-B29F-EC9083D7821D}">
      <dgm:prSet/>
      <dgm:spPr/>
      <dgm:t>
        <a:bodyPr/>
        <a:lstStyle/>
        <a:p>
          <a:pPr algn="ctr"/>
          <a:endParaRPr lang="ru-RU" sz="1600"/>
        </a:p>
      </dgm:t>
    </dgm:pt>
    <dgm:pt modelId="{3F39A73F-9C25-47CE-90AA-63ABC144D86B}">
      <dgm:prSet custT="1"/>
      <dgm:spPr>
        <a:xfrm>
          <a:off x="4747207" y="2713424"/>
          <a:ext cx="1916445" cy="326203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 профессиональная переподготовка</a:t>
          </a:r>
        </a:p>
      </dgm:t>
    </dgm:pt>
    <dgm:pt modelId="{2EDE1B9C-564E-4437-864C-D307E9DACD13}" type="parTrans" cxnId="{FCE61EDB-6111-4150-9F49-EBC25E1AFC31}">
      <dgm:prSet/>
      <dgm:spPr>
        <a:xfrm rot="2142401">
          <a:off x="4536605" y="2802437"/>
          <a:ext cx="23245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1F0482C-893B-48C0-B312-D032FE442C49}" type="sibTrans" cxnId="{FCE61EDB-6111-4150-9F49-EBC25E1AFC31}">
      <dgm:prSet/>
      <dgm:spPr/>
      <dgm:t>
        <a:bodyPr/>
        <a:lstStyle/>
        <a:p>
          <a:pPr algn="ctr"/>
          <a:endParaRPr lang="ru-RU" sz="1600"/>
        </a:p>
      </dgm:t>
    </dgm:pt>
    <dgm:pt modelId="{183EDEE0-D9E4-4D45-8B6A-A8C49E0EDC9F}">
      <dgm:prSet phldrT="[Текст]" custT="1"/>
      <dgm:spPr>
        <a:xfrm>
          <a:off x="3330807" y="354623"/>
          <a:ext cx="1575448" cy="235941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начальное общее образование</a:t>
          </a:r>
        </a:p>
      </dgm:t>
    </dgm:pt>
    <dgm:pt modelId="{55B258DA-CB0D-4D98-A993-5DBCC033AAA5}" type="sibTrans" cxnId="{EAEE32CF-0AEE-4DF5-91EC-765FDD5ED665}">
      <dgm:prSet/>
      <dgm:spPr/>
      <dgm:t>
        <a:bodyPr/>
        <a:lstStyle/>
        <a:p>
          <a:pPr algn="ctr"/>
          <a:endParaRPr lang="ru-RU" sz="1600"/>
        </a:p>
      </dgm:t>
    </dgm:pt>
    <dgm:pt modelId="{B7B5A8AA-7279-4FB9-9DC7-8BEE3E60C2D2}" type="parTrans" cxnId="{EAEE32CF-0AEE-4DF5-91EC-765FDD5ED665}">
      <dgm:prSet/>
      <dgm:spPr>
        <a:xfrm rot="19457599">
          <a:off x="3120205" y="534171"/>
          <a:ext cx="232450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B31D6EE-1E8A-406A-80BB-4E4D6C6AD684}">
      <dgm:prSet phldrT="[Текст]" custT="1"/>
      <dgm:spPr>
        <a:xfrm>
          <a:off x="1908834" y="440930"/>
          <a:ext cx="1233219" cy="334662"/>
        </a:xfrm>
      </dgm:spPr>
      <dgm:t>
        <a:bodyPr/>
        <a:lstStyle/>
        <a:p>
          <a:pPr algn="ctr"/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Общее</a:t>
          </a:r>
          <a:r>
            <a:rPr lang="ru-RU" sz="1200">
              <a:latin typeface="Times New Roman" pitchFamily="18" charset="0"/>
              <a:ea typeface="+mn-ea"/>
              <a:cs typeface="Times New Roman" pitchFamily="18" charset="0"/>
            </a:rPr>
            <a:t> </a:t>
          </a:r>
          <a:r>
            <a:rPr lang="ru-RU" sz="1050">
              <a:latin typeface="Times New Roman" pitchFamily="18" charset="0"/>
              <a:ea typeface="+mn-ea"/>
              <a:cs typeface="Times New Roman" pitchFamily="18" charset="0"/>
            </a:rPr>
            <a:t>образование</a:t>
          </a:r>
          <a:endParaRPr lang="ru-RU" sz="1200"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CBB129AE-16A6-4EE6-962A-F89E754DEFCE}" type="sibTrans" cxnId="{16377194-9AFE-4238-B18D-C2E413E2585D}">
      <dgm:prSet/>
      <dgm:spPr/>
      <dgm:t>
        <a:bodyPr/>
        <a:lstStyle/>
        <a:p>
          <a:pPr algn="ctr"/>
          <a:endParaRPr lang="ru-RU" sz="1600"/>
        </a:p>
      </dgm:t>
    </dgm:pt>
    <dgm:pt modelId="{F7931BBF-DD47-4065-B25F-34F151626A54}" type="parTrans" cxnId="{16377194-9AFE-4238-B18D-C2E413E2585D}">
      <dgm:prSet/>
      <dgm:spPr>
        <a:xfrm rot="16949943">
          <a:off x="1378383" y="1027744"/>
          <a:ext cx="872148" cy="12512"/>
        </a:xfrm>
      </dgm:spPr>
      <dgm:t>
        <a:bodyPr/>
        <a:lstStyle/>
        <a:p>
          <a:pPr algn="ctr"/>
          <a:endParaRPr lang="ru-RU" sz="1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57277D4-8187-4A22-BCD4-E189FE0D0C0A}" type="pres">
      <dgm:prSet presAssocID="{F580AFC9-2793-4C0B-BA56-039F7D9861A9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3D476A-D6FD-4220-BBAA-C5E410C84FA6}" type="pres">
      <dgm:prSet presAssocID="{F580AFC9-2793-4C0B-BA56-039F7D9861A9}" presName="hierFlow" presStyleCnt="0"/>
      <dgm:spPr/>
      <dgm:t>
        <a:bodyPr/>
        <a:lstStyle/>
        <a:p>
          <a:endParaRPr lang="ru-RU"/>
        </a:p>
      </dgm:t>
    </dgm:pt>
    <dgm:pt modelId="{29E7625C-10D5-457F-9921-38165A36118E}" type="pres">
      <dgm:prSet presAssocID="{F580AFC9-2793-4C0B-BA56-039F7D9861A9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06CFE8CA-B024-4E4A-9DF0-67BB4B9BAB30}" type="pres">
      <dgm:prSet presAssocID="{A1DF3F0A-4B5A-4D02-939B-8088E593B831}" presName="Name17" presStyleCnt="0"/>
      <dgm:spPr/>
      <dgm:t>
        <a:bodyPr/>
        <a:lstStyle/>
        <a:p>
          <a:endParaRPr lang="ru-RU"/>
        </a:p>
      </dgm:t>
    </dgm:pt>
    <dgm:pt modelId="{A52F2776-0264-467F-B730-CBB9B6CA9568}" type="pres">
      <dgm:prSet presAssocID="{A1DF3F0A-4B5A-4D02-939B-8088E593B831}" presName="level1Shape" presStyleLbl="node0" presStyleIdx="0" presStyleCnt="1" custScaleX="1657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53B5AC-F344-47EF-B539-258E8D8A0BBA}" type="pres">
      <dgm:prSet presAssocID="{A1DF3F0A-4B5A-4D02-939B-8088E593B831}" presName="hierChild2" presStyleCnt="0"/>
      <dgm:spPr/>
      <dgm:t>
        <a:bodyPr/>
        <a:lstStyle/>
        <a:p>
          <a:endParaRPr lang="ru-RU"/>
        </a:p>
      </dgm:t>
    </dgm:pt>
    <dgm:pt modelId="{A6660100-0BAB-4F9F-9D10-58E3CA90C55E}" type="pres">
      <dgm:prSet presAssocID="{F7931BBF-DD47-4065-B25F-34F151626A54}" presName="Name25" presStyleLbl="parChTrans1D2" presStyleIdx="0" presStyleCnt="3"/>
      <dgm:spPr/>
      <dgm:t>
        <a:bodyPr/>
        <a:lstStyle/>
        <a:p>
          <a:endParaRPr lang="ru-RU"/>
        </a:p>
      </dgm:t>
    </dgm:pt>
    <dgm:pt modelId="{21230391-548D-457D-8264-10FCCA3F75F2}" type="pres">
      <dgm:prSet presAssocID="{F7931BBF-DD47-4065-B25F-34F151626A54}" presName="connTx" presStyleLbl="parChTrans1D2" presStyleIdx="0" presStyleCnt="3"/>
      <dgm:spPr/>
      <dgm:t>
        <a:bodyPr/>
        <a:lstStyle/>
        <a:p>
          <a:endParaRPr lang="ru-RU"/>
        </a:p>
      </dgm:t>
    </dgm:pt>
    <dgm:pt modelId="{44B1F067-5069-47DB-880B-42321955C77A}" type="pres">
      <dgm:prSet presAssocID="{4B31D6EE-1E8A-406A-80BB-4E4D6C6AD684}" presName="Name30" presStyleCnt="0"/>
      <dgm:spPr/>
      <dgm:t>
        <a:bodyPr/>
        <a:lstStyle/>
        <a:p>
          <a:endParaRPr lang="ru-RU"/>
        </a:p>
      </dgm:t>
    </dgm:pt>
    <dgm:pt modelId="{96463A63-442F-4B8E-87E7-40D85931FDBD}" type="pres">
      <dgm:prSet presAssocID="{4B31D6EE-1E8A-406A-80BB-4E4D6C6AD684}" presName="level2Shape" presStyleLbl="node2" presStyleIdx="0" presStyleCnt="3" custScaleX="159373"/>
      <dgm:spPr/>
      <dgm:t>
        <a:bodyPr/>
        <a:lstStyle/>
        <a:p>
          <a:endParaRPr lang="ru-RU"/>
        </a:p>
      </dgm:t>
    </dgm:pt>
    <dgm:pt modelId="{29D777FC-35FD-46A1-B7BE-CE42F2C93A42}" type="pres">
      <dgm:prSet presAssocID="{4B31D6EE-1E8A-406A-80BB-4E4D6C6AD684}" presName="hierChild3" presStyleCnt="0"/>
      <dgm:spPr/>
      <dgm:t>
        <a:bodyPr/>
        <a:lstStyle/>
        <a:p>
          <a:endParaRPr lang="ru-RU"/>
        </a:p>
      </dgm:t>
    </dgm:pt>
    <dgm:pt modelId="{5C4A1993-F2C1-4A36-AC45-0F6E49017F89}" type="pres">
      <dgm:prSet presAssocID="{B7B5A8AA-7279-4FB9-9DC7-8BEE3E60C2D2}" presName="Name25" presStyleLbl="parChTrans1D3" presStyleIdx="0" presStyleCnt="6"/>
      <dgm:spPr/>
      <dgm:t>
        <a:bodyPr/>
        <a:lstStyle/>
        <a:p>
          <a:endParaRPr lang="ru-RU"/>
        </a:p>
      </dgm:t>
    </dgm:pt>
    <dgm:pt modelId="{5F46A81C-81D1-421C-9410-2D067639BA9B}" type="pres">
      <dgm:prSet presAssocID="{B7B5A8AA-7279-4FB9-9DC7-8BEE3E60C2D2}" presName="connTx" presStyleLbl="parChTrans1D3" presStyleIdx="0" presStyleCnt="6"/>
      <dgm:spPr/>
      <dgm:t>
        <a:bodyPr/>
        <a:lstStyle/>
        <a:p>
          <a:endParaRPr lang="ru-RU"/>
        </a:p>
      </dgm:t>
    </dgm:pt>
    <dgm:pt modelId="{45D8AAD8-0339-4B3A-92BA-828F1F311EA9}" type="pres">
      <dgm:prSet presAssocID="{183EDEE0-D9E4-4D45-8B6A-A8C49E0EDC9F}" presName="Name30" presStyleCnt="0"/>
      <dgm:spPr/>
      <dgm:t>
        <a:bodyPr/>
        <a:lstStyle/>
        <a:p>
          <a:endParaRPr lang="ru-RU"/>
        </a:p>
      </dgm:t>
    </dgm:pt>
    <dgm:pt modelId="{612CF382-6D1A-4EE5-B6B0-06DAD076E71D}" type="pres">
      <dgm:prSet presAssocID="{183EDEE0-D9E4-4D45-8B6A-A8C49E0EDC9F}" presName="level2Shape" presStyleLbl="node3" presStyleIdx="0" presStyleCnt="6" custScaleX="178710"/>
      <dgm:spPr/>
      <dgm:t>
        <a:bodyPr/>
        <a:lstStyle/>
        <a:p>
          <a:endParaRPr lang="ru-RU"/>
        </a:p>
      </dgm:t>
    </dgm:pt>
    <dgm:pt modelId="{B185FE44-F32B-42AD-B0F3-4762451959C2}" type="pres">
      <dgm:prSet presAssocID="{183EDEE0-D9E4-4D45-8B6A-A8C49E0EDC9F}" presName="hierChild3" presStyleCnt="0"/>
      <dgm:spPr/>
      <dgm:t>
        <a:bodyPr/>
        <a:lstStyle/>
        <a:p>
          <a:endParaRPr lang="ru-RU"/>
        </a:p>
      </dgm:t>
    </dgm:pt>
    <dgm:pt modelId="{2D2EB6AF-EAFD-49E7-AADD-8E1D26A6F9A0}" type="pres">
      <dgm:prSet presAssocID="{DFEEC9F9-7DC2-491E-BDC9-A74996343841}" presName="Name25" presStyleLbl="parChTrans1D3" presStyleIdx="1" presStyleCnt="6"/>
      <dgm:spPr/>
      <dgm:t>
        <a:bodyPr/>
        <a:lstStyle/>
        <a:p>
          <a:endParaRPr lang="ru-RU"/>
        </a:p>
      </dgm:t>
    </dgm:pt>
    <dgm:pt modelId="{6103BB12-825E-4E03-AD0F-E63E9A29FDAC}" type="pres">
      <dgm:prSet presAssocID="{DFEEC9F9-7DC2-491E-BDC9-A74996343841}" presName="connTx" presStyleLbl="parChTrans1D3" presStyleIdx="1" presStyleCnt="6"/>
      <dgm:spPr/>
      <dgm:t>
        <a:bodyPr/>
        <a:lstStyle/>
        <a:p>
          <a:endParaRPr lang="ru-RU"/>
        </a:p>
      </dgm:t>
    </dgm:pt>
    <dgm:pt modelId="{AE4CC114-F1F6-4F2B-B0ED-B6A1E813EB20}" type="pres">
      <dgm:prSet presAssocID="{AD7B3DDA-D3FE-4807-84B3-CD3EEE390D19}" presName="Name30" presStyleCnt="0"/>
      <dgm:spPr/>
      <dgm:t>
        <a:bodyPr/>
        <a:lstStyle/>
        <a:p>
          <a:endParaRPr lang="ru-RU"/>
        </a:p>
      </dgm:t>
    </dgm:pt>
    <dgm:pt modelId="{8750AE54-ACF3-4658-A2F9-355F4A0BE9B2}" type="pres">
      <dgm:prSet presAssocID="{AD7B3DDA-D3FE-4807-84B3-CD3EEE390D19}" presName="level2Shape" presStyleLbl="node3" presStyleIdx="1" presStyleCnt="6" custScaleX="178017"/>
      <dgm:spPr/>
      <dgm:t>
        <a:bodyPr/>
        <a:lstStyle/>
        <a:p>
          <a:endParaRPr lang="ru-RU"/>
        </a:p>
      </dgm:t>
    </dgm:pt>
    <dgm:pt modelId="{881F7A12-BF84-49E2-8D6F-3705EE1DB8C8}" type="pres">
      <dgm:prSet presAssocID="{AD7B3DDA-D3FE-4807-84B3-CD3EEE390D19}" presName="hierChild3" presStyleCnt="0"/>
      <dgm:spPr/>
      <dgm:t>
        <a:bodyPr/>
        <a:lstStyle/>
        <a:p>
          <a:endParaRPr lang="ru-RU"/>
        </a:p>
      </dgm:t>
    </dgm:pt>
    <dgm:pt modelId="{CA892A38-0883-4B8C-B2D1-B77A4CDDF13F}" type="pres">
      <dgm:prSet presAssocID="{A7F71822-3C2F-46BA-8F7A-A06169BDA61D}" presName="Name25" presStyleLbl="parChTrans1D2" presStyleIdx="1" presStyleCnt="3"/>
      <dgm:spPr/>
      <dgm:t>
        <a:bodyPr/>
        <a:lstStyle/>
        <a:p>
          <a:endParaRPr lang="ru-RU"/>
        </a:p>
      </dgm:t>
    </dgm:pt>
    <dgm:pt modelId="{3755BDD5-991B-4EED-BAB7-7F24D7264FE0}" type="pres">
      <dgm:prSet presAssocID="{A7F71822-3C2F-46BA-8F7A-A06169BDA61D}" presName="connTx" presStyleLbl="parChTrans1D2" presStyleIdx="1" presStyleCnt="3"/>
      <dgm:spPr/>
      <dgm:t>
        <a:bodyPr/>
        <a:lstStyle/>
        <a:p>
          <a:endParaRPr lang="ru-RU"/>
        </a:p>
      </dgm:t>
    </dgm:pt>
    <dgm:pt modelId="{62A7193E-9D80-4B9C-AC7A-DE791FE99109}" type="pres">
      <dgm:prSet presAssocID="{B8B7BCEB-BE17-4E42-BD53-4F1B7B45D7C4}" presName="Name30" presStyleCnt="0"/>
      <dgm:spPr/>
      <dgm:t>
        <a:bodyPr/>
        <a:lstStyle/>
        <a:p>
          <a:endParaRPr lang="ru-RU"/>
        </a:p>
      </dgm:t>
    </dgm:pt>
    <dgm:pt modelId="{474723A6-A2D0-4C6A-8BF8-01D582798179}" type="pres">
      <dgm:prSet presAssocID="{B8B7BCEB-BE17-4E42-BD53-4F1B7B45D7C4}" presName="level2Shape" presStyleLbl="node2" presStyleIdx="1" presStyleCnt="3" custScaleX="171279"/>
      <dgm:spPr/>
      <dgm:t>
        <a:bodyPr/>
        <a:lstStyle/>
        <a:p>
          <a:endParaRPr lang="ru-RU"/>
        </a:p>
      </dgm:t>
    </dgm:pt>
    <dgm:pt modelId="{E429C80A-8E1D-4865-911E-3ADA74325831}" type="pres">
      <dgm:prSet presAssocID="{B8B7BCEB-BE17-4E42-BD53-4F1B7B45D7C4}" presName="hierChild3" presStyleCnt="0"/>
      <dgm:spPr/>
      <dgm:t>
        <a:bodyPr/>
        <a:lstStyle/>
        <a:p>
          <a:endParaRPr lang="ru-RU"/>
        </a:p>
      </dgm:t>
    </dgm:pt>
    <dgm:pt modelId="{DDE14F4B-0A24-4938-A5B3-2D238D32790E}" type="pres">
      <dgm:prSet presAssocID="{19C7D7BA-58FE-471F-9E30-9B71A0F067F8}" presName="Name25" presStyleLbl="parChTrans1D3" presStyleIdx="2" presStyleCnt="6"/>
      <dgm:spPr/>
      <dgm:t>
        <a:bodyPr/>
        <a:lstStyle/>
        <a:p>
          <a:endParaRPr lang="ru-RU"/>
        </a:p>
      </dgm:t>
    </dgm:pt>
    <dgm:pt modelId="{26BD7821-4DCF-4B66-9933-B00031D04E83}" type="pres">
      <dgm:prSet presAssocID="{19C7D7BA-58FE-471F-9E30-9B71A0F067F8}" presName="connTx" presStyleLbl="parChTrans1D3" presStyleIdx="2" presStyleCnt="6"/>
      <dgm:spPr/>
      <dgm:t>
        <a:bodyPr/>
        <a:lstStyle/>
        <a:p>
          <a:endParaRPr lang="ru-RU"/>
        </a:p>
      </dgm:t>
    </dgm:pt>
    <dgm:pt modelId="{F4FEA44C-0318-4B0A-987F-18A2C26D443E}" type="pres">
      <dgm:prSet presAssocID="{25A2F0A3-15A1-4B4E-AC53-AADE53DCF97C}" presName="Name30" presStyleCnt="0"/>
      <dgm:spPr/>
      <dgm:t>
        <a:bodyPr/>
        <a:lstStyle/>
        <a:p>
          <a:endParaRPr lang="ru-RU"/>
        </a:p>
      </dgm:t>
    </dgm:pt>
    <dgm:pt modelId="{6C75334D-0698-450E-B525-ED8FB8B96FB3}" type="pres">
      <dgm:prSet presAssocID="{25A2F0A3-15A1-4B4E-AC53-AADE53DCF97C}" presName="level2Shape" presStyleLbl="node3" presStyleIdx="2" presStyleCnt="6" custScaleX="180398" custScaleY="143722" custLinFactNeighborX="-16245" custLinFactNeighborY="2707"/>
      <dgm:spPr/>
      <dgm:t>
        <a:bodyPr/>
        <a:lstStyle/>
        <a:p>
          <a:endParaRPr lang="ru-RU"/>
        </a:p>
      </dgm:t>
    </dgm:pt>
    <dgm:pt modelId="{F65C2EC3-2979-4D7B-A7AF-B1DF79FF8AE0}" type="pres">
      <dgm:prSet presAssocID="{25A2F0A3-15A1-4B4E-AC53-AADE53DCF97C}" presName="hierChild3" presStyleCnt="0"/>
      <dgm:spPr/>
      <dgm:t>
        <a:bodyPr/>
        <a:lstStyle/>
        <a:p>
          <a:endParaRPr lang="ru-RU"/>
        </a:p>
      </dgm:t>
    </dgm:pt>
    <dgm:pt modelId="{530AF842-265C-4274-81DB-2E4186E4479B}" type="pres">
      <dgm:prSet presAssocID="{C6B7337F-88D1-4502-893C-53E55C573F45}" presName="Name25" presStyleLbl="parChTrans1D3" presStyleIdx="3" presStyleCnt="6"/>
      <dgm:spPr/>
      <dgm:t>
        <a:bodyPr/>
        <a:lstStyle/>
        <a:p>
          <a:endParaRPr lang="ru-RU"/>
        </a:p>
      </dgm:t>
    </dgm:pt>
    <dgm:pt modelId="{FF040B83-4DB3-4633-B5B1-848D9D2AC270}" type="pres">
      <dgm:prSet presAssocID="{C6B7337F-88D1-4502-893C-53E55C573F45}" presName="connTx" presStyleLbl="parChTrans1D3" presStyleIdx="3" presStyleCnt="6"/>
      <dgm:spPr/>
      <dgm:t>
        <a:bodyPr/>
        <a:lstStyle/>
        <a:p>
          <a:endParaRPr lang="ru-RU"/>
        </a:p>
      </dgm:t>
    </dgm:pt>
    <dgm:pt modelId="{B1219385-3166-457B-AF2B-8E90A1BFC7A8}" type="pres">
      <dgm:prSet presAssocID="{EFE2901C-B1A9-42B8-9A1C-4F0FB776B240}" presName="Name30" presStyleCnt="0"/>
      <dgm:spPr/>
      <dgm:t>
        <a:bodyPr/>
        <a:lstStyle/>
        <a:p>
          <a:endParaRPr lang="ru-RU"/>
        </a:p>
      </dgm:t>
    </dgm:pt>
    <dgm:pt modelId="{4A25CCD0-AA87-4F65-890F-A2FE12A64563}" type="pres">
      <dgm:prSet presAssocID="{EFE2901C-B1A9-42B8-9A1C-4F0FB776B240}" presName="level2Shape" presStyleLbl="node3" presStyleIdx="3" presStyleCnt="6" custScaleX="176240" custLinFactNeighborX="-10830" custLinFactNeighborY="8123"/>
      <dgm:spPr/>
      <dgm:t>
        <a:bodyPr/>
        <a:lstStyle/>
        <a:p>
          <a:endParaRPr lang="ru-RU"/>
        </a:p>
      </dgm:t>
    </dgm:pt>
    <dgm:pt modelId="{BC930354-8439-44FD-9359-C323C8A8146F}" type="pres">
      <dgm:prSet presAssocID="{EFE2901C-B1A9-42B8-9A1C-4F0FB776B240}" presName="hierChild3" presStyleCnt="0"/>
      <dgm:spPr/>
      <dgm:t>
        <a:bodyPr/>
        <a:lstStyle/>
        <a:p>
          <a:endParaRPr lang="ru-RU"/>
        </a:p>
      </dgm:t>
    </dgm:pt>
    <dgm:pt modelId="{AC9E0D41-C309-4D33-83DC-8078F59BDF6D}" type="pres">
      <dgm:prSet presAssocID="{267E8F06-49B7-4AEA-9EB2-420A92BF1C94}" presName="Name25" presStyleLbl="parChTrans1D4" presStyleIdx="0" presStyleCnt="3"/>
      <dgm:spPr/>
      <dgm:t>
        <a:bodyPr/>
        <a:lstStyle/>
        <a:p>
          <a:endParaRPr lang="ru-RU"/>
        </a:p>
      </dgm:t>
    </dgm:pt>
    <dgm:pt modelId="{2C47D004-0B5E-4F04-82DD-4B52497C4034}" type="pres">
      <dgm:prSet presAssocID="{267E8F06-49B7-4AEA-9EB2-420A92BF1C94}" presName="connTx" presStyleLbl="parChTrans1D4" presStyleIdx="0" presStyleCnt="3"/>
      <dgm:spPr/>
      <dgm:t>
        <a:bodyPr/>
        <a:lstStyle/>
        <a:p>
          <a:endParaRPr lang="ru-RU"/>
        </a:p>
      </dgm:t>
    </dgm:pt>
    <dgm:pt modelId="{730E28C1-4734-4544-9B33-7B92B54052BE}" type="pres">
      <dgm:prSet presAssocID="{0745F051-FAFE-4BA5-85E4-EDF92634D654}" presName="Name30" presStyleCnt="0"/>
      <dgm:spPr/>
      <dgm:t>
        <a:bodyPr/>
        <a:lstStyle/>
        <a:p>
          <a:endParaRPr lang="ru-RU"/>
        </a:p>
      </dgm:t>
    </dgm:pt>
    <dgm:pt modelId="{C1E8A930-BC31-4F83-884D-394D93F849CD}" type="pres">
      <dgm:prSet presAssocID="{0745F051-FAFE-4BA5-85E4-EDF92634D654}" presName="level2Shape" presStyleLbl="node4" presStyleIdx="0" presStyleCnt="3"/>
      <dgm:spPr/>
      <dgm:t>
        <a:bodyPr/>
        <a:lstStyle/>
        <a:p>
          <a:endParaRPr lang="ru-RU"/>
        </a:p>
      </dgm:t>
    </dgm:pt>
    <dgm:pt modelId="{125D4CF8-8D2B-4E18-9050-AFA0FEB8C36D}" type="pres">
      <dgm:prSet presAssocID="{0745F051-FAFE-4BA5-85E4-EDF92634D654}" presName="hierChild3" presStyleCnt="0"/>
      <dgm:spPr/>
      <dgm:t>
        <a:bodyPr/>
        <a:lstStyle/>
        <a:p>
          <a:endParaRPr lang="ru-RU"/>
        </a:p>
      </dgm:t>
    </dgm:pt>
    <dgm:pt modelId="{9EF3A961-FBAB-43E0-B5FF-DD4A22926581}" type="pres">
      <dgm:prSet presAssocID="{2FC5C6D7-C8FD-454B-B6A6-47BC334E2248}" presName="Name25" presStyleLbl="parChTrans1D2" presStyleIdx="2" presStyleCnt="3"/>
      <dgm:spPr/>
      <dgm:t>
        <a:bodyPr/>
        <a:lstStyle/>
        <a:p>
          <a:endParaRPr lang="ru-RU"/>
        </a:p>
      </dgm:t>
    </dgm:pt>
    <dgm:pt modelId="{49EA256B-6FE8-404E-B8C5-349347C3B421}" type="pres">
      <dgm:prSet presAssocID="{2FC5C6D7-C8FD-454B-B6A6-47BC334E2248}" presName="connTx" presStyleLbl="parChTrans1D2" presStyleIdx="2" presStyleCnt="3"/>
      <dgm:spPr/>
      <dgm:t>
        <a:bodyPr/>
        <a:lstStyle/>
        <a:p>
          <a:endParaRPr lang="ru-RU"/>
        </a:p>
      </dgm:t>
    </dgm:pt>
    <dgm:pt modelId="{917C7A63-2780-4F76-BB39-3637DF7CBD69}" type="pres">
      <dgm:prSet presAssocID="{CA4B0E39-8901-4F1E-B657-B6FBAA67D53A}" presName="Name30" presStyleCnt="0"/>
      <dgm:spPr/>
      <dgm:t>
        <a:bodyPr/>
        <a:lstStyle/>
        <a:p>
          <a:endParaRPr lang="ru-RU"/>
        </a:p>
      </dgm:t>
    </dgm:pt>
    <dgm:pt modelId="{2BFFD124-1466-42EA-B466-441DE8F71676}" type="pres">
      <dgm:prSet presAssocID="{CA4B0E39-8901-4F1E-B657-B6FBAA67D53A}" presName="level2Shape" presStyleLbl="node2" presStyleIdx="2" presStyleCnt="3" custScaleX="143500"/>
      <dgm:spPr/>
      <dgm:t>
        <a:bodyPr/>
        <a:lstStyle/>
        <a:p>
          <a:endParaRPr lang="ru-RU"/>
        </a:p>
      </dgm:t>
    </dgm:pt>
    <dgm:pt modelId="{1DDD27AC-DE8D-4734-A2A8-2B339099DC57}" type="pres">
      <dgm:prSet presAssocID="{CA4B0E39-8901-4F1E-B657-B6FBAA67D53A}" presName="hierChild3" presStyleCnt="0"/>
      <dgm:spPr/>
      <dgm:t>
        <a:bodyPr/>
        <a:lstStyle/>
        <a:p>
          <a:endParaRPr lang="ru-RU"/>
        </a:p>
      </dgm:t>
    </dgm:pt>
    <dgm:pt modelId="{9DA4A263-E871-4014-A570-6D9B3AF11939}" type="pres">
      <dgm:prSet presAssocID="{E5B53D89-1E53-42A2-BC52-B432199BBE15}" presName="Name25" presStyleLbl="parChTrans1D3" presStyleIdx="4" presStyleCnt="6"/>
      <dgm:spPr/>
      <dgm:t>
        <a:bodyPr/>
        <a:lstStyle/>
        <a:p>
          <a:endParaRPr lang="ru-RU"/>
        </a:p>
      </dgm:t>
    </dgm:pt>
    <dgm:pt modelId="{FB663F64-BC97-40C5-8344-B7DFDE5B2E62}" type="pres">
      <dgm:prSet presAssocID="{E5B53D89-1E53-42A2-BC52-B432199BBE15}" presName="connTx" presStyleLbl="parChTrans1D3" presStyleIdx="4" presStyleCnt="6"/>
      <dgm:spPr/>
      <dgm:t>
        <a:bodyPr/>
        <a:lstStyle/>
        <a:p>
          <a:endParaRPr lang="ru-RU"/>
        </a:p>
      </dgm:t>
    </dgm:pt>
    <dgm:pt modelId="{8E75DF16-82B7-4BF8-A23B-04B44AF523AF}" type="pres">
      <dgm:prSet presAssocID="{52D239E2-DA14-4C2F-8DA4-31CBE7A259CE}" presName="Name30" presStyleCnt="0"/>
      <dgm:spPr/>
      <dgm:t>
        <a:bodyPr/>
        <a:lstStyle/>
        <a:p>
          <a:endParaRPr lang="ru-RU"/>
        </a:p>
      </dgm:t>
    </dgm:pt>
    <dgm:pt modelId="{CABF9A3F-D94B-4BA8-A700-1E244AE10DD0}" type="pres">
      <dgm:prSet presAssocID="{52D239E2-DA14-4C2F-8DA4-31CBE7A259CE}" presName="level2Shape" presStyleLbl="node3" presStyleIdx="4" presStyleCnt="6" custScaleX="173908" custScaleY="172862" custLinFactNeighborX="20307" custLinFactNeighborY="10831"/>
      <dgm:spPr/>
      <dgm:t>
        <a:bodyPr/>
        <a:lstStyle/>
        <a:p>
          <a:endParaRPr lang="ru-RU"/>
        </a:p>
      </dgm:t>
    </dgm:pt>
    <dgm:pt modelId="{74B7FDE3-67AF-46FA-9E80-9B170BE1A333}" type="pres">
      <dgm:prSet presAssocID="{52D239E2-DA14-4C2F-8DA4-31CBE7A259CE}" presName="hierChild3" presStyleCnt="0"/>
      <dgm:spPr/>
      <dgm:t>
        <a:bodyPr/>
        <a:lstStyle/>
        <a:p>
          <a:endParaRPr lang="ru-RU"/>
        </a:p>
      </dgm:t>
    </dgm:pt>
    <dgm:pt modelId="{7636369A-FB91-4A2C-A8C5-15A09BAB20B9}" type="pres">
      <dgm:prSet presAssocID="{BCCF8A38-38CA-4EF9-8CFF-D59D10BC0C0B}" presName="Name25" presStyleLbl="parChTrans1D3" presStyleIdx="5" presStyleCnt="6"/>
      <dgm:spPr/>
      <dgm:t>
        <a:bodyPr/>
        <a:lstStyle/>
        <a:p>
          <a:endParaRPr lang="ru-RU"/>
        </a:p>
      </dgm:t>
    </dgm:pt>
    <dgm:pt modelId="{69CEDA1A-6359-4DB6-A2CA-A34575D02397}" type="pres">
      <dgm:prSet presAssocID="{BCCF8A38-38CA-4EF9-8CFF-D59D10BC0C0B}" presName="connTx" presStyleLbl="parChTrans1D3" presStyleIdx="5" presStyleCnt="6"/>
      <dgm:spPr/>
      <dgm:t>
        <a:bodyPr/>
        <a:lstStyle/>
        <a:p>
          <a:endParaRPr lang="ru-RU"/>
        </a:p>
      </dgm:t>
    </dgm:pt>
    <dgm:pt modelId="{F2BB1C51-AC65-4EA7-BFF0-DC68DA8F5208}" type="pres">
      <dgm:prSet presAssocID="{41A4C8EF-ADE3-4B89-8773-E0EFCB8E0E1C}" presName="Name30" presStyleCnt="0"/>
      <dgm:spPr/>
      <dgm:t>
        <a:bodyPr/>
        <a:lstStyle/>
        <a:p>
          <a:endParaRPr lang="ru-RU"/>
        </a:p>
      </dgm:t>
    </dgm:pt>
    <dgm:pt modelId="{52943507-FD96-405F-98E5-85AF4C85906D}" type="pres">
      <dgm:prSet presAssocID="{41A4C8EF-ADE3-4B89-8773-E0EFCB8E0E1C}" presName="level2Shape" presStyleLbl="node3" presStyleIdx="5" presStyleCnt="6" custScaleX="182889" custScaleY="131600" custLinFactNeighborX="14891" custLinFactNeighborY="18953"/>
      <dgm:spPr/>
      <dgm:t>
        <a:bodyPr/>
        <a:lstStyle/>
        <a:p>
          <a:endParaRPr lang="ru-RU"/>
        </a:p>
      </dgm:t>
    </dgm:pt>
    <dgm:pt modelId="{39D5F1DA-D479-454A-82C3-5A3DBBDE8923}" type="pres">
      <dgm:prSet presAssocID="{41A4C8EF-ADE3-4B89-8773-E0EFCB8E0E1C}" presName="hierChild3" presStyleCnt="0"/>
      <dgm:spPr/>
      <dgm:t>
        <a:bodyPr/>
        <a:lstStyle/>
        <a:p>
          <a:endParaRPr lang="ru-RU"/>
        </a:p>
      </dgm:t>
    </dgm:pt>
    <dgm:pt modelId="{773C570E-A46E-4B0C-90BF-F844D0D978CC}" type="pres">
      <dgm:prSet presAssocID="{697D91F2-0CD4-4424-A293-04A240699A4C}" presName="Name25" presStyleLbl="parChTrans1D4" presStyleIdx="1" presStyleCnt="3"/>
      <dgm:spPr/>
      <dgm:t>
        <a:bodyPr/>
        <a:lstStyle/>
        <a:p>
          <a:endParaRPr lang="ru-RU"/>
        </a:p>
      </dgm:t>
    </dgm:pt>
    <dgm:pt modelId="{A9CC9A20-8781-4C7F-BF43-13973BBD4339}" type="pres">
      <dgm:prSet presAssocID="{697D91F2-0CD4-4424-A293-04A240699A4C}" presName="connTx" presStyleLbl="parChTrans1D4" presStyleIdx="1" presStyleCnt="3"/>
      <dgm:spPr/>
      <dgm:t>
        <a:bodyPr/>
        <a:lstStyle/>
        <a:p>
          <a:endParaRPr lang="ru-RU"/>
        </a:p>
      </dgm:t>
    </dgm:pt>
    <dgm:pt modelId="{41427591-AC19-4DCB-9BD4-5F3A7D15E02F}" type="pres">
      <dgm:prSet presAssocID="{6414769E-57FA-4075-94EC-3893E7E5AE8B}" presName="Name30" presStyleCnt="0"/>
      <dgm:spPr/>
      <dgm:t>
        <a:bodyPr/>
        <a:lstStyle/>
        <a:p>
          <a:endParaRPr lang="ru-RU"/>
        </a:p>
      </dgm:t>
    </dgm:pt>
    <dgm:pt modelId="{04EF958F-6600-4266-92AD-93935A4AFB7A}" type="pres">
      <dgm:prSet presAssocID="{6414769E-57FA-4075-94EC-3893E7E5AE8B}" presName="level2Shape" presStyleLbl="node4" presStyleIdx="1" presStyleCnt="3" custScaleX="160141" custLinFactNeighborX="27075"/>
      <dgm:spPr/>
      <dgm:t>
        <a:bodyPr/>
        <a:lstStyle/>
        <a:p>
          <a:endParaRPr lang="ru-RU"/>
        </a:p>
      </dgm:t>
    </dgm:pt>
    <dgm:pt modelId="{AF279C79-DE0E-4930-83D1-5F90E38ACC3F}" type="pres">
      <dgm:prSet presAssocID="{6414769E-57FA-4075-94EC-3893E7E5AE8B}" presName="hierChild3" presStyleCnt="0"/>
      <dgm:spPr/>
      <dgm:t>
        <a:bodyPr/>
        <a:lstStyle/>
        <a:p>
          <a:endParaRPr lang="ru-RU"/>
        </a:p>
      </dgm:t>
    </dgm:pt>
    <dgm:pt modelId="{8B356533-6980-4867-A1F8-BF18A70E9940}" type="pres">
      <dgm:prSet presAssocID="{2EDE1B9C-564E-4437-864C-D307E9DACD13}" presName="Name25" presStyleLbl="parChTrans1D4" presStyleIdx="2" presStyleCnt="3"/>
      <dgm:spPr/>
      <dgm:t>
        <a:bodyPr/>
        <a:lstStyle/>
        <a:p>
          <a:endParaRPr lang="ru-RU"/>
        </a:p>
      </dgm:t>
    </dgm:pt>
    <dgm:pt modelId="{8FB2C5FD-34C5-48AF-9761-7CC875452D23}" type="pres">
      <dgm:prSet presAssocID="{2EDE1B9C-564E-4437-864C-D307E9DACD13}" presName="connTx" presStyleLbl="parChTrans1D4" presStyleIdx="2" presStyleCnt="3"/>
      <dgm:spPr/>
      <dgm:t>
        <a:bodyPr/>
        <a:lstStyle/>
        <a:p>
          <a:endParaRPr lang="ru-RU"/>
        </a:p>
      </dgm:t>
    </dgm:pt>
    <dgm:pt modelId="{B2747892-E974-4E3B-8725-8AB5A4343B12}" type="pres">
      <dgm:prSet presAssocID="{3F39A73F-9C25-47CE-90AA-63ABC144D86B}" presName="Name30" presStyleCnt="0"/>
      <dgm:spPr/>
      <dgm:t>
        <a:bodyPr/>
        <a:lstStyle/>
        <a:p>
          <a:endParaRPr lang="ru-RU"/>
        </a:p>
      </dgm:t>
    </dgm:pt>
    <dgm:pt modelId="{A56C08BB-0240-4AAA-8FB3-C1FF60057ABE}" type="pres">
      <dgm:prSet presAssocID="{3F39A73F-9C25-47CE-90AA-63ABC144D86B}" presName="level2Shape" presStyleLbl="node4" presStyleIdx="2" presStyleCnt="3" custScaleX="160769" custLinFactNeighborX="25722" custLinFactNeighborY="39"/>
      <dgm:spPr/>
      <dgm:t>
        <a:bodyPr/>
        <a:lstStyle/>
        <a:p>
          <a:endParaRPr lang="ru-RU"/>
        </a:p>
      </dgm:t>
    </dgm:pt>
    <dgm:pt modelId="{BE34D904-E6D9-4861-995A-07DFDF7BCEC0}" type="pres">
      <dgm:prSet presAssocID="{3F39A73F-9C25-47CE-90AA-63ABC144D86B}" presName="hierChild3" presStyleCnt="0"/>
      <dgm:spPr/>
      <dgm:t>
        <a:bodyPr/>
        <a:lstStyle/>
        <a:p>
          <a:endParaRPr lang="ru-RU"/>
        </a:p>
      </dgm:t>
    </dgm:pt>
    <dgm:pt modelId="{3D51F43F-16A8-41D4-A044-5B8FFB862B5D}" type="pres">
      <dgm:prSet presAssocID="{F580AFC9-2793-4C0B-BA56-039F7D9861A9}" presName="bgShapesFlow" presStyleCnt="0"/>
      <dgm:spPr/>
      <dgm:t>
        <a:bodyPr/>
        <a:lstStyle/>
        <a:p>
          <a:endParaRPr lang="ru-RU"/>
        </a:p>
      </dgm:t>
    </dgm:pt>
  </dgm:ptLst>
  <dgm:cxnLst>
    <dgm:cxn modelId="{4DC156DC-9627-46E0-A2C8-9822792D1FDA}" type="presOf" srcId="{25A2F0A3-15A1-4B4E-AC53-AADE53DCF97C}" destId="{6C75334D-0698-450E-B525-ED8FB8B96FB3}" srcOrd="0" destOrd="0" presId="urn:microsoft.com/office/officeart/2005/8/layout/hierarchy5"/>
    <dgm:cxn modelId="{A0469F1E-C93B-4E54-A1AE-625130C320E0}" type="presOf" srcId="{E5B53D89-1E53-42A2-BC52-B432199BBE15}" destId="{FB663F64-BC97-40C5-8344-B7DFDE5B2E62}" srcOrd="1" destOrd="0" presId="urn:microsoft.com/office/officeart/2005/8/layout/hierarchy5"/>
    <dgm:cxn modelId="{413202A9-1608-47A2-93F8-F4D29F442FD8}" srcId="{A1DF3F0A-4B5A-4D02-939B-8088E593B831}" destId="{CA4B0E39-8901-4F1E-B657-B6FBAA67D53A}" srcOrd="2" destOrd="0" parTransId="{2FC5C6D7-C8FD-454B-B6A6-47BC334E2248}" sibTransId="{340756BE-EDD9-4C51-857D-B8F70D0618A1}"/>
    <dgm:cxn modelId="{974E067D-0660-4058-91DE-89F2202958A9}" type="presOf" srcId="{AD7B3DDA-D3FE-4807-84B3-CD3EEE390D19}" destId="{8750AE54-ACF3-4658-A2F9-355F4A0BE9B2}" srcOrd="0" destOrd="0" presId="urn:microsoft.com/office/officeart/2005/8/layout/hierarchy5"/>
    <dgm:cxn modelId="{57849D78-7E97-43C1-A469-5A7248357A7D}" type="presOf" srcId="{B8B7BCEB-BE17-4E42-BD53-4F1B7B45D7C4}" destId="{474723A6-A2D0-4C6A-8BF8-01D582798179}" srcOrd="0" destOrd="0" presId="urn:microsoft.com/office/officeart/2005/8/layout/hierarchy5"/>
    <dgm:cxn modelId="{16377194-9AFE-4238-B18D-C2E413E2585D}" srcId="{A1DF3F0A-4B5A-4D02-939B-8088E593B831}" destId="{4B31D6EE-1E8A-406A-80BB-4E4D6C6AD684}" srcOrd="0" destOrd="0" parTransId="{F7931BBF-DD47-4065-B25F-34F151626A54}" sibTransId="{CBB129AE-16A6-4EE6-962A-F89E754DEFCE}"/>
    <dgm:cxn modelId="{DD730CAC-1B62-40EF-A1CD-4707493AC074}" type="presOf" srcId="{267E8F06-49B7-4AEA-9EB2-420A92BF1C94}" destId="{2C47D004-0B5E-4F04-82DD-4B52497C4034}" srcOrd="1" destOrd="0" presId="urn:microsoft.com/office/officeart/2005/8/layout/hierarchy5"/>
    <dgm:cxn modelId="{8735252F-3CB1-47AC-8D34-6605DAF5ADBF}" type="presOf" srcId="{2FC5C6D7-C8FD-454B-B6A6-47BC334E2248}" destId="{49EA256B-6FE8-404E-B8C5-349347C3B421}" srcOrd="1" destOrd="0" presId="urn:microsoft.com/office/officeart/2005/8/layout/hierarchy5"/>
    <dgm:cxn modelId="{43A8D81F-C9B1-48C9-8CBD-26566AEA593A}" srcId="{A1DF3F0A-4B5A-4D02-939B-8088E593B831}" destId="{B8B7BCEB-BE17-4E42-BD53-4F1B7B45D7C4}" srcOrd="1" destOrd="0" parTransId="{A7F71822-3C2F-46BA-8F7A-A06169BDA61D}" sibTransId="{A1233C72-642A-4E7D-BD0D-C41FC26BB506}"/>
    <dgm:cxn modelId="{578E615A-522C-466F-80BE-207097283AED}" type="presOf" srcId="{6414769E-57FA-4075-94EC-3893E7E5AE8B}" destId="{04EF958F-6600-4266-92AD-93935A4AFB7A}" srcOrd="0" destOrd="0" presId="urn:microsoft.com/office/officeart/2005/8/layout/hierarchy5"/>
    <dgm:cxn modelId="{55A4BD5F-C9B6-438A-B29F-EC9083D7821D}" srcId="{41A4C8EF-ADE3-4B89-8773-E0EFCB8E0E1C}" destId="{6414769E-57FA-4075-94EC-3893E7E5AE8B}" srcOrd="0" destOrd="0" parTransId="{697D91F2-0CD4-4424-A293-04A240699A4C}" sibTransId="{7CD409EE-5DC9-4E8D-B830-D7D877600620}"/>
    <dgm:cxn modelId="{FFDE664B-E15D-4F17-8BE2-1255041DBE19}" type="presOf" srcId="{A7F71822-3C2F-46BA-8F7A-A06169BDA61D}" destId="{CA892A38-0883-4B8C-B2D1-B77A4CDDF13F}" srcOrd="0" destOrd="0" presId="urn:microsoft.com/office/officeart/2005/8/layout/hierarchy5"/>
    <dgm:cxn modelId="{82CBF866-3B64-41EF-A6D7-A558DD2F2E1B}" type="presOf" srcId="{DFEEC9F9-7DC2-491E-BDC9-A74996343841}" destId="{2D2EB6AF-EAFD-49E7-AADD-8E1D26A6F9A0}" srcOrd="0" destOrd="0" presId="urn:microsoft.com/office/officeart/2005/8/layout/hierarchy5"/>
    <dgm:cxn modelId="{A7D21D5B-5B4B-4986-9AA2-6257BD14CC0B}" srcId="{EFE2901C-B1A9-42B8-9A1C-4F0FB776B240}" destId="{0745F051-FAFE-4BA5-85E4-EDF92634D654}" srcOrd="0" destOrd="0" parTransId="{267E8F06-49B7-4AEA-9EB2-420A92BF1C94}" sibTransId="{DA3C6E1F-925E-4060-AE48-BCA43B8A7A84}"/>
    <dgm:cxn modelId="{FCE61EDB-6111-4150-9F49-EBC25E1AFC31}" srcId="{41A4C8EF-ADE3-4B89-8773-E0EFCB8E0E1C}" destId="{3F39A73F-9C25-47CE-90AA-63ABC144D86B}" srcOrd="1" destOrd="0" parTransId="{2EDE1B9C-564E-4437-864C-D307E9DACD13}" sibTransId="{E1F0482C-893B-48C0-B312-D032FE442C49}"/>
    <dgm:cxn modelId="{42B728E1-D664-4428-8FFB-433EDA8C57F2}" type="presOf" srcId="{3F39A73F-9C25-47CE-90AA-63ABC144D86B}" destId="{A56C08BB-0240-4AAA-8FB3-C1FF60057ABE}" srcOrd="0" destOrd="0" presId="urn:microsoft.com/office/officeart/2005/8/layout/hierarchy5"/>
    <dgm:cxn modelId="{E764DB96-7022-482E-9017-4A9FBBD910C0}" type="presOf" srcId="{19C7D7BA-58FE-471F-9E30-9B71A0F067F8}" destId="{DDE14F4B-0A24-4938-A5B3-2D238D32790E}" srcOrd="0" destOrd="0" presId="urn:microsoft.com/office/officeart/2005/8/layout/hierarchy5"/>
    <dgm:cxn modelId="{D4864EC3-6D6B-49C8-AD79-CF566E89EE43}" type="presOf" srcId="{697D91F2-0CD4-4424-A293-04A240699A4C}" destId="{773C570E-A46E-4B0C-90BF-F844D0D978CC}" srcOrd="0" destOrd="0" presId="urn:microsoft.com/office/officeart/2005/8/layout/hierarchy5"/>
    <dgm:cxn modelId="{DC1FFEC0-539F-434B-B82F-11E320F7B997}" type="presOf" srcId="{E5B53D89-1E53-42A2-BC52-B432199BBE15}" destId="{9DA4A263-E871-4014-A570-6D9B3AF11939}" srcOrd="0" destOrd="0" presId="urn:microsoft.com/office/officeart/2005/8/layout/hierarchy5"/>
    <dgm:cxn modelId="{B61C0EE3-FC33-4C37-8769-23EB5FBB27F8}" type="presOf" srcId="{52D239E2-DA14-4C2F-8DA4-31CBE7A259CE}" destId="{CABF9A3F-D94B-4BA8-A700-1E244AE10DD0}" srcOrd="0" destOrd="0" presId="urn:microsoft.com/office/officeart/2005/8/layout/hierarchy5"/>
    <dgm:cxn modelId="{C579818F-551B-42F3-B672-6F8E3EFD4077}" type="presOf" srcId="{A7F71822-3C2F-46BA-8F7A-A06169BDA61D}" destId="{3755BDD5-991B-4EED-BAB7-7F24D7264FE0}" srcOrd="1" destOrd="0" presId="urn:microsoft.com/office/officeart/2005/8/layout/hierarchy5"/>
    <dgm:cxn modelId="{F9543A13-5C4F-4D12-A7CE-393F81AE485E}" type="presOf" srcId="{B7B5A8AA-7279-4FB9-9DC7-8BEE3E60C2D2}" destId="{5C4A1993-F2C1-4A36-AC45-0F6E49017F89}" srcOrd="0" destOrd="0" presId="urn:microsoft.com/office/officeart/2005/8/layout/hierarchy5"/>
    <dgm:cxn modelId="{37080847-46E5-45EB-81A1-3C6E2ED2C5D5}" type="presOf" srcId="{CA4B0E39-8901-4F1E-B657-B6FBAA67D53A}" destId="{2BFFD124-1466-42EA-B466-441DE8F71676}" srcOrd="0" destOrd="0" presId="urn:microsoft.com/office/officeart/2005/8/layout/hierarchy5"/>
    <dgm:cxn modelId="{23DD8316-C862-4A98-90D4-971A8387F1A9}" srcId="{4B31D6EE-1E8A-406A-80BB-4E4D6C6AD684}" destId="{AD7B3DDA-D3FE-4807-84B3-CD3EEE390D19}" srcOrd="1" destOrd="0" parTransId="{DFEEC9F9-7DC2-491E-BDC9-A74996343841}" sibTransId="{2B62C8AE-DE76-47C3-8F88-E0C809618808}"/>
    <dgm:cxn modelId="{DCFA0BC1-B2FB-4B85-95EB-18BF02CCEE5A}" type="presOf" srcId="{B7B5A8AA-7279-4FB9-9DC7-8BEE3E60C2D2}" destId="{5F46A81C-81D1-421C-9410-2D067639BA9B}" srcOrd="1" destOrd="0" presId="urn:microsoft.com/office/officeart/2005/8/layout/hierarchy5"/>
    <dgm:cxn modelId="{034A7E79-5295-4F4F-B405-9687437CB740}" type="presOf" srcId="{2EDE1B9C-564E-4437-864C-D307E9DACD13}" destId="{8FB2C5FD-34C5-48AF-9761-7CC875452D23}" srcOrd="1" destOrd="0" presId="urn:microsoft.com/office/officeart/2005/8/layout/hierarchy5"/>
    <dgm:cxn modelId="{6D801F0A-48D7-403E-AA14-BA0FCCB41E60}" type="presOf" srcId="{A1DF3F0A-4B5A-4D02-939B-8088E593B831}" destId="{A52F2776-0264-467F-B730-CBB9B6CA9568}" srcOrd="0" destOrd="0" presId="urn:microsoft.com/office/officeart/2005/8/layout/hierarchy5"/>
    <dgm:cxn modelId="{C40E6D7C-EE6A-404D-9025-E072EEF51531}" srcId="{CA4B0E39-8901-4F1E-B657-B6FBAA67D53A}" destId="{41A4C8EF-ADE3-4B89-8773-E0EFCB8E0E1C}" srcOrd="1" destOrd="0" parTransId="{BCCF8A38-38CA-4EF9-8CFF-D59D10BC0C0B}" sibTransId="{8EFD3C09-CA0D-4EDC-9C51-C9CC83ECE4C3}"/>
    <dgm:cxn modelId="{DBBAFEE9-2AF9-48DF-B331-89B919C9778F}" type="presOf" srcId="{BCCF8A38-38CA-4EF9-8CFF-D59D10BC0C0B}" destId="{7636369A-FB91-4A2C-A8C5-15A09BAB20B9}" srcOrd="0" destOrd="0" presId="urn:microsoft.com/office/officeart/2005/8/layout/hierarchy5"/>
    <dgm:cxn modelId="{D1FB5510-B353-4E04-87F8-F1282B5D206A}" type="presOf" srcId="{4B31D6EE-1E8A-406A-80BB-4E4D6C6AD684}" destId="{96463A63-442F-4B8E-87E7-40D85931FDBD}" srcOrd="0" destOrd="0" presId="urn:microsoft.com/office/officeart/2005/8/layout/hierarchy5"/>
    <dgm:cxn modelId="{3C7A2C1D-BE92-4BFC-825A-7033F543C090}" type="presOf" srcId="{41A4C8EF-ADE3-4B89-8773-E0EFCB8E0E1C}" destId="{52943507-FD96-405F-98E5-85AF4C85906D}" srcOrd="0" destOrd="0" presId="urn:microsoft.com/office/officeart/2005/8/layout/hierarchy5"/>
    <dgm:cxn modelId="{BD11EB36-2DF4-4BA6-A826-E360E464EDE1}" type="presOf" srcId="{EFE2901C-B1A9-42B8-9A1C-4F0FB776B240}" destId="{4A25CCD0-AA87-4F65-890F-A2FE12A64563}" srcOrd="0" destOrd="0" presId="urn:microsoft.com/office/officeart/2005/8/layout/hierarchy5"/>
    <dgm:cxn modelId="{4483ABBC-4F9C-4558-844F-8C8969AE1502}" type="presOf" srcId="{2FC5C6D7-C8FD-454B-B6A6-47BC334E2248}" destId="{9EF3A961-FBAB-43E0-B5FF-DD4A22926581}" srcOrd="0" destOrd="0" presId="urn:microsoft.com/office/officeart/2005/8/layout/hierarchy5"/>
    <dgm:cxn modelId="{3284D2FD-346E-4E17-A94B-DD0A9E433B01}" srcId="{F580AFC9-2793-4C0B-BA56-039F7D9861A9}" destId="{A1DF3F0A-4B5A-4D02-939B-8088E593B831}" srcOrd="0" destOrd="0" parTransId="{46C13133-EB06-4932-93EA-4F6D88507D10}" sibTransId="{B87F6C93-CE6D-42E7-8BF1-11F4C3C904B2}"/>
    <dgm:cxn modelId="{EAEE32CF-0AEE-4DF5-91EC-765FDD5ED665}" srcId="{4B31D6EE-1E8A-406A-80BB-4E4D6C6AD684}" destId="{183EDEE0-D9E4-4D45-8B6A-A8C49E0EDC9F}" srcOrd="0" destOrd="0" parTransId="{B7B5A8AA-7279-4FB9-9DC7-8BEE3E60C2D2}" sibTransId="{55B258DA-CB0D-4D98-A993-5DBCC033AAA5}"/>
    <dgm:cxn modelId="{58763842-4FC6-4965-8037-EBB809251EB6}" type="presOf" srcId="{F7931BBF-DD47-4065-B25F-34F151626A54}" destId="{A6660100-0BAB-4F9F-9D10-58E3CA90C55E}" srcOrd="0" destOrd="0" presId="urn:microsoft.com/office/officeart/2005/8/layout/hierarchy5"/>
    <dgm:cxn modelId="{6951B7CE-77C0-4009-B82F-328B46882C6C}" type="presOf" srcId="{C6B7337F-88D1-4502-893C-53E55C573F45}" destId="{530AF842-265C-4274-81DB-2E4186E4479B}" srcOrd="0" destOrd="0" presId="urn:microsoft.com/office/officeart/2005/8/layout/hierarchy5"/>
    <dgm:cxn modelId="{194FF2E5-D8B6-4E54-9C60-4E6B0361C59D}" type="presOf" srcId="{697D91F2-0CD4-4424-A293-04A240699A4C}" destId="{A9CC9A20-8781-4C7F-BF43-13973BBD4339}" srcOrd="1" destOrd="0" presId="urn:microsoft.com/office/officeart/2005/8/layout/hierarchy5"/>
    <dgm:cxn modelId="{7E2E5E69-F770-4FF5-94EE-7A8F86A2078C}" type="presOf" srcId="{267E8F06-49B7-4AEA-9EB2-420A92BF1C94}" destId="{AC9E0D41-C309-4D33-83DC-8078F59BDF6D}" srcOrd="0" destOrd="0" presId="urn:microsoft.com/office/officeart/2005/8/layout/hierarchy5"/>
    <dgm:cxn modelId="{7F5C7D69-87E8-44D8-8983-EA862E68EBA3}" srcId="{B8B7BCEB-BE17-4E42-BD53-4F1B7B45D7C4}" destId="{EFE2901C-B1A9-42B8-9A1C-4F0FB776B240}" srcOrd="1" destOrd="0" parTransId="{C6B7337F-88D1-4502-893C-53E55C573F45}" sibTransId="{F4AA78AB-F743-4792-9F96-74A9784B1F98}"/>
    <dgm:cxn modelId="{B88AAC89-7DCE-4351-AB1B-F548D565F697}" type="presOf" srcId="{183EDEE0-D9E4-4D45-8B6A-A8C49E0EDC9F}" destId="{612CF382-6D1A-4EE5-B6B0-06DAD076E71D}" srcOrd="0" destOrd="0" presId="urn:microsoft.com/office/officeart/2005/8/layout/hierarchy5"/>
    <dgm:cxn modelId="{D04704AB-44B1-443A-9D35-703EE35770A1}" type="presOf" srcId="{F580AFC9-2793-4C0B-BA56-039F7D9861A9}" destId="{E57277D4-8187-4A22-BCD4-E189FE0D0C0A}" srcOrd="0" destOrd="0" presId="urn:microsoft.com/office/officeart/2005/8/layout/hierarchy5"/>
    <dgm:cxn modelId="{73E5ECCB-AC18-44CC-A876-4F986454A7D3}" srcId="{B8B7BCEB-BE17-4E42-BD53-4F1B7B45D7C4}" destId="{25A2F0A3-15A1-4B4E-AC53-AADE53DCF97C}" srcOrd="0" destOrd="0" parTransId="{19C7D7BA-58FE-471F-9E30-9B71A0F067F8}" sibTransId="{FFCEED50-54DF-4E17-8673-906B4E8D4E44}"/>
    <dgm:cxn modelId="{3BFBF033-E52B-4BDD-B585-F19C810343E1}" type="presOf" srcId="{BCCF8A38-38CA-4EF9-8CFF-D59D10BC0C0B}" destId="{69CEDA1A-6359-4DB6-A2CA-A34575D02397}" srcOrd="1" destOrd="0" presId="urn:microsoft.com/office/officeart/2005/8/layout/hierarchy5"/>
    <dgm:cxn modelId="{FE87E47E-6AF2-40B0-9505-7958E45D7B41}" type="presOf" srcId="{F7931BBF-DD47-4065-B25F-34F151626A54}" destId="{21230391-548D-457D-8264-10FCCA3F75F2}" srcOrd="1" destOrd="0" presId="urn:microsoft.com/office/officeart/2005/8/layout/hierarchy5"/>
    <dgm:cxn modelId="{5ECD6471-3B16-452D-BE0F-16BA182067A8}" srcId="{CA4B0E39-8901-4F1E-B657-B6FBAA67D53A}" destId="{52D239E2-DA14-4C2F-8DA4-31CBE7A259CE}" srcOrd="0" destOrd="0" parTransId="{E5B53D89-1E53-42A2-BC52-B432199BBE15}" sibTransId="{4B20AD1C-C0E0-4964-9EB7-877DA3BF982F}"/>
    <dgm:cxn modelId="{2854064C-D9AC-4B29-9204-D191339ECECF}" type="presOf" srcId="{C6B7337F-88D1-4502-893C-53E55C573F45}" destId="{FF040B83-4DB3-4633-B5B1-848D9D2AC270}" srcOrd="1" destOrd="0" presId="urn:microsoft.com/office/officeart/2005/8/layout/hierarchy5"/>
    <dgm:cxn modelId="{D0B0E158-414B-4046-84C8-1581761498D1}" type="presOf" srcId="{0745F051-FAFE-4BA5-85E4-EDF92634D654}" destId="{C1E8A930-BC31-4F83-884D-394D93F849CD}" srcOrd="0" destOrd="0" presId="urn:microsoft.com/office/officeart/2005/8/layout/hierarchy5"/>
    <dgm:cxn modelId="{C202CC34-382C-4EFD-B1A6-CDDC05BAC381}" type="presOf" srcId="{19C7D7BA-58FE-471F-9E30-9B71A0F067F8}" destId="{26BD7821-4DCF-4B66-9933-B00031D04E83}" srcOrd="1" destOrd="0" presId="urn:microsoft.com/office/officeart/2005/8/layout/hierarchy5"/>
    <dgm:cxn modelId="{7275D6D6-9A32-4C19-83F8-0F4F4FCB9C68}" type="presOf" srcId="{2EDE1B9C-564E-4437-864C-D307E9DACD13}" destId="{8B356533-6980-4867-A1F8-BF18A70E9940}" srcOrd="0" destOrd="0" presId="urn:microsoft.com/office/officeart/2005/8/layout/hierarchy5"/>
    <dgm:cxn modelId="{471E9121-D859-4F43-98FA-753151CC9C17}" type="presOf" srcId="{DFEEC9F9-7DC2-491E-BDC9-A74996343841}" destId="{6103BB12-825E-4E03-AD0F-E63E9A29FDAC}" srcOrd="1" destOrd="0" presId="urn:microsoft.com/office/officeart/2005/8/layout/hierarchy5"/>
    <dgm:cxn modelId="{B2E9C8E3-38C8-4A3A-8D94-74C9793504E1}" type="presParOf" srcId="{E57277D4-8187-4A22-BCD4-E189FE0D0C0A}" destId="{423D476A-D6FD-4220-BBAA-C5E410C84FA6}" srcOrd="0" destOrd="0" presId="urn:microsoft.com/office/officeart/2005/8/layout/hierarchy5"/>
    <dgm:cxn modelId="{C7880969-B12F-4CC5-BC82-0E7D0B84A30F}" type="presParOf" srcId="{423D476A-D6FD-4220-BBAA-C5E410C84FA6}" destId="{29E7625C-10D5-457F-9921-38165A36118E}" srcOrd="0" destOrd="0" presId="urn:microsoft.com/office/officeart/2005/8/layout/hierarchy5"/>
    <dgm:cxn modelId="{EAFCBAA0-BD8C-4EAD-A73C-40864C6F7400}" type="presParOf" srcId="{29E7625C-10D5-457F-9921-38165A36118E}" destId="{06CFE8CA-B024-4E4A-9DF0-67BB4B9BAB30}" srcOrd="0" destOrd="0" presId="urn:microsoft.com/office/officeart/2005/8/layout/hierarchy5"/>
    <dgm:cxn modelId="{2AAC3FE3-F395-4B42-B6D6-23F6F590E4A3}" type="presParOf" srcId="{06CFE8CA-B024-4E4A-9DF0-67BB4B9BAB30}" destId="{A52F2776-0264-467F-B730-CBB9B6CA9568}" srcOrd="0" destOrd="0" presId="urn:microsoft.com/office/officeart/2005/8/layout/hierarchy5"/>
    <dgm:cxn modelId="{1DAB47E1-8549-465D-9A43-364AA22CA054}" type="presParOf" srcId="{06CFE8CA-B024-4E4A-9DF0-67BB4B9BAB30}" destId="{2B53B5AC-F344-47EF-B539-258E8D8A0BBA}" srcOrd="1" destOrd="0" presId="urn:microsoft.com/office/officeart/2005/8/layout/hierarchy5"/>
    <dgm:cxn modelId="{F7D12F4F-6C0D-41F3-BD0E-C7CC75131C2C}" type="presParOf" srcId="{2B53B5AC-F344-47EF-B539-258E8D8A0BBA}" destId="{A6660100-0BAB-4F9F-9D10-58E3CA90C55E}" srcOrd="0" destOrd="0" presId="urn:microsoft.com/office/officeart/2005/8/layout/hierarchy5"/>
    <dgm:cxn modelId="{07F868F7-2357-4137-8C60-F58AB149CBEA}" type="presParOf" srcId="{A6660100-0BAB-4F9F-9D10-58E3CA90C55E}" destId="{21230391-548D-457D-8264-10FCCA3F75F2}" srcOrd="0" destOrd="0" presId="urn:microsoft.com/office/officeart/2005/8/layout/hierarchy5"/>
    <dgm:cxn modelId="{D3B3E22E-E5ED-474A-B69A-CA9B3270EF54}" type="presParOf" srcId="{2B53B5AC-F344-47EF-B539-258E8D8A0BBA}" destId="{44B1F067-5069-47DB-880B-42321955C77A}" srcOrd="1" destOrd="0" presId="urn:microsoft.com/office/officeart/2005/8/layout/hierarchy5"/>
    <dgm:cxn modelId="{8140CB30-2AC7-4EB4-8943-B62E1AE4CEDB}" type="presParOf" srcId="{44B1F067-5069-47DB-880B-42321955C77A}" destId="{96463A63-442F-4B8E-87E7-40D85931FDBD}" srcOrd="0" destOrd="0" presId="urn:microsoft.com/office/officeart/2005/8/layout/hierarchy5"/>
    <dgm:cxn modelId="{4E42CEB5-5676-4A0E-8BF6-ED9A593F89E0}" type="presParOf" srcId="{44B1F067-5069-47DB-880B-42321955C77A}" destId="{29D777FC-35FD-46A1-B7BE-CE42F2C93A42}" srcOrd="1" destOrd="0" presId="urn:microsoft.com/office/officeart/2005/8/layout/hierarchy5"/>
    <dgm:cxn modelId="{0FB83694-67C6-4490-99FC-09CAB1CE0E62}" type="presParOf" srcId="{29D777FC-35FD-46A1-B7BE-CE42F2C93A42}" destId="{5C4A1993-F2C1-4A36-AC45-0F6E49017F89}" srcOrd="0" destOrd="0" presId="urn:microsoft.com/office/officeart/2005/8/layout/hierarchy5"/>
    <dgm:cxn modelId="{D8E58386-45B4-41B6-828C-87333A82CFBF}" type="presParOf" srcId="{5C4A1993-F2C1-4A36-AC45-0F6E49017F89}" destId="{5F46A81C-81D1-421C-9410-2D067639BA9B}" srcOrd="0" destOrd="0" presId="urn:microsoft.com/office/officeart/2005/8/layout/hierarchy5"/>
    <dgm:cxn modelId="{16EEB8BD-EA85-4BC9-8A7D-D15ED2CCEB68}" type="presParOf" srcId="{29D777FC-35FD-46A1-B7BE-CE42F2C93A42}" destId="{45D8AAD8-0339-4B3A-92BA-828F1F311EA9}" srcOrd="1" destOrd="0" presId="urn:microsoft.com/office/officeart/2005/8/layout/hierarchy5"/>
    <dgm:cxn modelId="{E54EC341-B3D2-4638-B837-23B1E33CBEA1}" type="presParOf" srcId="{45D8AAD8-0339-4B3A-92BA-828F1F311EA9}" destId="{612CF382-6D1A-4EE5-B6B0-06DAD076E71D}" srcOrd="0" destOrd="0" presId="urn:microsoft.com/office/officeart/2005/8/layout/hierarchy5"/>
    <dgm:cxn modelId="{48A5F359-9FA2-4927-89C3-E74276E9B3CE}" type="presParOf" srcId="{45D8AAD8-0339-4B3A-92BA-828F1F311EA9}" destId="{B185FE44-F32B-42AD-B0F3-4762451959C2}" srcOrd="1" destOrd="0" presId="urn:microsoft.com/office/officeart/2005/8/layout/hierarchy5"/>
    <dgm:cxn modelId="{1FD10C0A-6511-4849-9770-D33E0379132B}" type="presParOf" srcId="{29D777FC-35FD-46A1-B7BE-CE42F2C93A42}" destId="{2D2EB6AF-EAFD-49E7-AADD-8E1D26A6F9A0}" srcOrd="2" destOrd="0" presId="urn:microsoft.com/office/officeart/2005/8/layout/hierarchy5"/>
    <dgm:cxn modelId="{4300DCD2-70B5-4624-B904-42274C88C394}" type="presParOf" srcId="{2D2EB6AF-EAFD-49E7-AADD-8E1D26A6F9A0}" destId="{6103BB12-825E-4E03-AD0F-E63E9A29FDAC}" srcOrd="0" destOrd="0" presId="urn:microsoft.com/office/officeart/2005/8/layout/hierarchy5"/>
    <dgm:cxn modelId="{E1DDCCE2-F8D6-4053-A105-76F4556BDAAF}" type="presParOf" srcId="{29D777FC-35FD-46A1-B7BE-CE42F2C93A42}" destId="{AE4CC114-F1F6-4F2B-B0ED-B6A1E813EB20}" srcOrd="3" destOrd="0" presId="urn:microsoft.com/office/officeart/2005/8/layout/hierarchy5"/>
    <dgm:cxn modelId="{93C53F56-1367-455E-9B8E-084E576EFC1B}" type="presParOf" srcId="{AE4CC114-F1F6-4F2B-B0ED-B6A1E813EB20}" destId="{8750AE54-ACF3-4658-A2F9-355F4A0BE9B2}" srcOrd="0" destOrd="0" presId="urn:microsoft.com/office/officeart/2005/8/layout/hierarchy5"/>
    <dgm:cxn modelId="{4AC238E8-92AD-4DEF-89DB-BDA6B76A79C5}" type="presParOf" srcId="{AE4CC114-F1F6-4F2B-B0ED-B6A1E813EB20}" destId="{881F7A12-BF84-49E2-8D6F-3705EE1DB8C8}" srcOrd="1" destOrd="0" presId="urn:microsoft.com/office/officeart/2005/8/layout/hierarchy5"/>
    <dgm:cxn modelId="{AE0BE6F5-F8D0-4406-981C-6183CDC17AD5}" type="presParOf" srcId="{2B53B5AC-F344-47EF-B539-258E8D8A0BBA}" destId="{CA892A38-0883-4B8C-B2D1-B77A4CDDF13F}" srcOrd="2" destOrd="0" presId="urn:microsoft.com/office/officeart/2005/8/layout/hierarchy5"/>
    <dgm:cxn modelId="{8221CD43-7F87-47CD-AA33-AB2ABB400666}" type="presParOf" srcId="{CA892A38-0883-4B8C-B2D1-B77A4CDDF13F}" destId="{3755BDD5-991B-4EED-BAB7-7F24D7264FE0}" srcOrd="0" destOrd="0" presId="urn:microsoft.com/office/officeart/2005/8/layout/hierarchy5"/>
    <dgm:cxn modelId="{5581ECB3-A995-429A-9F7E-9E20C6857778}" type="presParOf" srcId="{2B53B5AC-F344-47EF-B539-258E8D8A0BBA}" destId="{62A7193E-9D80-4B9C-AC7A-DE791FE99109}" srcOrd="3" destOrd="0" presId="urn:microsoft.com/office/officeart/2005/8/layout/hierarchy5"/>
    <dgm:cxn modelId="{A5D87474-67F2-499E-9E73-B1EC3C340178}" type="presParOf" srcId="{62A7193E-9D80-4B9C-AC7A-DE791FE99109}" destId="{474723A6-A2D0-4C6A-8BF8-01D582798179}" srcOrd="0" destOrd="0" presId="urn:microsoft.com/office/officeart/2005/8/layout/hierarchy5"/>
    <dgm:cxn modelId="{8FD769A0-7A3C-432B-B209-1FA53463D825}" type="presParOf" srcId="{62A7193E-9D80-4B9C-AC7A-DE791FE99109}" destId="{E429C80A-8E1D-4865-911E-3ADA74325831}" srcOrd="1" destOrd="0" presId="urn:microsoft.com/office/officeart/2005/8/layout/hierarchy5"/>
    <dgm:cxn modelId="{200110A0-1007-4225-8D5F-43A895BA6814}" type="presParOf" srcId="{E429C80A-8E1D-4865-911E-3ADA74325831}" destId="{DDE14F4B-0A24-4938-A5B3-2D238D32790E}" srcOrd="0" destOrd="0" presId="urn:microsoft.com/office/officeart/2005/8/layout/hierarchy5"/>
    <dgm:cxn modelId="{588C22FA-7B9B-4D42-810D-B44916E7B09C}" type="presParOf" srcId="{DDE14F4B-0A24-4938-A5B3-2D238D32790E}" destId="{26BD7821-4DCF-4B66-9933-B00031D04E83}" srcOrd="0" destOrd="0" presId="urn:microsoft.com/office/officeart/2005/8/layout/hierarchy5"/>
    <dgm:cxn modelId="{F2EE9536-27F8-4D97-B579-35495F8FD0FC}" type="presParOf" srcId="{E429C80A-8E1D-4865-911E-3ADA74325831}" destId="{F4FEA44C-0318-4B0A-987F-18A2C26D443E}" srcOrd="1" destOrd="0" presId="urn:microsoft.com/office/officeart/2005/8/layout/hierarchy5"/>
    <dgm:cxn modelId="{8F001E80-58B6-42F8-AB30-E8028C163E81}" type="presParOf" srcId="{F4FEA44C-0318-4B0A-987F-18A2C26D443E}" destId="{6C75334D-0698-450E-B525-ED8FB8B96FB3}" srcOrd="0" destOrd="0" presId="urn:microsoft.com/office/officeart/2005/8/layout/hierarchy5"/>
    <dgm:cxn modelId="{822E73B1-24F7-43AC-9A70-985A551D2C9A}" type="presParOf" srcId="{F4FEA44C-0318-4B0A-987F-18A2C26D443E}" destId="{F65C2EC3-2979-4D7B-A7AF-B1DF79FF8AE0}" srcOrd="1" destOrd="0" presId="urn:microsoft.com/office/officeart/2005/8/layout/hierarchy5"/>
    <dgm:cxn modelId="{EB46F386-1EFD-4D96-AA49-9228BAC82A2C}" type="presParOf" srcId="{E429C80A-8E1D-4865-911E-3ADA74325831}" destId="{530AF842-265C-4274-81DB-2E4186E4479B}" srcOrd="2" destOrd="0" presId="urn:microsoft.com/office/officeart/2005/8/layout/hierarchy5"/>
    <dgm:cxn modelId="{85DCAD25-1331-46D4-BA9B-A83C39241CE5}" type="presParOf" srcId="{530AF842-265C-4274-81DB-2E4186E4479B}" destId="{FF040B83-4DB3-4633-B5B1-848D9D2AC270}" srcOrd="0" destOrd="0" presId="urn:microsoft.com/office/officeart/2005/8/layout/hierarchy5"/>
    <dgm:cxn modelId="{FB0248CD-78BA-4A01-BC64-C4A06B32D14B}" type="presParOf" srcId="{E429C80A-8E1D-4865-911E-3ADA74325831}" destId="{B1219385-3166-457B-AF2B-8E90A1BFC7A8}" srcOrd="3" destOrd="0" presId="urn:microsoft.com/office/officeart/2005/8/layout/hierarchy5"/>
    <dgm:cxn modelId="{57B1CF4F-257A-4571-85F7-83B15C3EF066}" type="presParOf" srcId="{B1219385-3166-457B-AF2B-8E90A1BFC7A8}" destId="{4A25CCD0-AA87-4F65-890F-A2FE12A64563}" srcOrd="0" destOrd="0" presId="urn:microsoft.com/office/officeart/2005/8/layout/hierarchy5"/>
    <dgm:cxn modelId="{26EABE5B-202D-4558-89FD-8778C305C4E8}" type="presParOf" srcId="{B1219385-3166-457B-AF2B-8E90A1BFC7A8}" destId="{BC930354-8439-44FD-9359-C323C8A8146F}" srcOrd="1" destOrd="0" presId="urn:microsoft.com/office/officeart/2005/8/layout/hierarchy5"/>
    <dgm:cxn modelId="{D274C0D7-DF02-46F6-8448-BD51EDE2289B}" type="presParOf" srcId="{BC930354-8439-44FD-9359-C323C8A8146F}" destId="{AC9E0D41-C309-4D33-83DC-8078F59BDF6D}" srcOrd="0" destOrd="0" presId="urn:microsoft.com/office/officeart/2005/8/layout/hierarchy5"/>
    <dgm:cxn modelId="{92F702C9-7C09-4ADC-B85E-9A0A6AC2DE95}" type="presParOf" srcId="{AC9E0D41-C309-4D33-83DC-8078F59BDF6D}" destId="{2C47D004-0B5E-4F04-82DD-4B52497C4034}" srcOrd="0" destOrd="0" presId="urn:microsoft.com/office/officeart/2005/8/layout/hierarchy5"/>
    <dgm:cxn modelId="{C5B526F4-02C9-46E6-A4DC-064F2A1E6B7A}" type="presParOf" srcId="{BC930354-8439-44FD-9359-C323C8A8146F}" destId="{730E28C1-4734-4544-9B33-7B92B54052BE}" srcOrd="1" destOrd="0" presId="urn:microsoft.com/office/officeart/2005/8/layout/hierarchy5"/>
    <dgm:cxn modelId="{760303A0-56B6-4F6C-A5C1-6115DF19088E}" type="presParOf" srcId="{730E28C1-4734-4544-9B33-7B92B54052BE}" destId="{C1E8A930-BC31-4F83-884D-394D93F849CD}" srcOrd="0" destOrd="0" presId="urn:microsoft.com/office/officeart/2005/8/layout/hierarchy5"/>
    <dgm:cxn modelId="{B0B6509A-2524-455E-952F-79A84DA17FAD}" type="presParOf" srcId="{730E28C1-4734-4544-9B33-7B92B54052BE}" destId="{125D4CF8-8D2B-4E18-9050-AFA0FEB8C36D}" srcOrd="1" destOrd="0" presId="urn:microsoft.com/office/officeart/2005/8/layout/hierarchy5"/>
    <dgm:cxn modelId="{5723480B-505B-4EB7-BB16-47B264386CA1}" type="presParOf" srcId="{2B53B5AC-F344-47EF-B539-258E8D8A0BBA}" destId="{9EF3A961-FBAB-43E0-B5FF-DD4A22926581}" srcOrd="4" destOrd="0" presId="urn:microsoft.com/office/officeart/2005/8/layout/hierarchy5"/>
    <dgm:cxn modelId="{4B4A025F-D2B0-4D47-917A-083A1B98FCF1}" type="presParOf" srcId="{9EF3A961-FBAB-43E0-B5FF-DD4A22926581}" destId="{49EA256B-6FE8-404E-B8C5-349347C3B421}" srcOrd="0" destOrd="0" presId="urn:microsoft.com/office/officeart/2005/8/layout/hierarchy5"/>
    <dgm:cxn modelId="{501FB3A7-E52F-43E1-B74D-C0F4B212C16C}" type="presParOf" srcId="{2B53B5AC-F344-47EF-B539-258E8D8A0BBA}" destId="{917C7A63-2780-4F76-BB39-3637DF7CBD69}" srcOrd="5" destOrd="0" presId="urn:microsoft.com/office/officeart/2005/8/layout/hierarchy5"/>
    <dgm:cxn modelId="{15F19876-74AC-497C-B8A9-BD93005B207F}" type="presParOf" srcId="{917C7A63-2780-4F76-BB39-3637DF7CBD69}" destId="{2BFFD124-1466-42EA-B466-441DE8F71676}" srcOrd="0" destOrd="0" presId="urn:microsoft.com/office/officeart/2005/8/layout/hierarchy5"/>
    <dgm:cxn modelId="{6E9DAA57-F6B6-4CF5-A490-6858F6B8D54B}" type="presParOf" srcId="{917C7A63-2780-4F76-BB39-3637DF7CBD69}" destId="{1DDD27AC-DE8D-4734-A2A8-2B339099DC57}" srcOrd="1" destOrd="0" presId="urn:microsoft.com/office/officeart/2005/8/layout/hierarchy5"/>
    <dgm:cxn modelId="{46EF6B3A-EAE4-4EA9-AE5D-A6E44743BFF9}" type="presParOf" srcId="{1DDD27AC-DE8D-4734-A2A8-2B339099DC57}" destId="{9DA4A263-E871-4014-A570-6D9B3AF11939}" srcOrd="0" destOrd="0" presId="urn:microsoft.com/office/officeart/2005/8/layout/hierarchy5"/>
    <dgm:cxn modelId="{F975A3CC-2D7C-4BFE-8EED-0754F2E68925}" type="presParOf" srcId="{9DA4A263-E871-4014-A570-6D9B3AF11939}" destId="{FB663F64-BC97-40C5-8344-B7DFDE5B2E62}" srcOrd="0" destOrd="0" presId="urn:microsoft.com/office/officeart/2005/8/layout/hierarchy5"/>
    <dgm:cxn modelId="{9C91C77D-0661-44E9-9F5A-E5802ED42DE6}" type="presParOf" srcId="{1DDD27AC-DE8D-4734-A2A8-2B339099DC57}" destId="{8E75DF16-82B7-4BF8-A23B-04B44AF523AF}" srcOrd="1" destOrd="0" presId="urn:microsoft.com/office/officeart/2005/8/layout/hierarchy5"/>
    <dgm:cxn modelId="{0CC2252E-AC80-4737-B986-7C7EBEF71199}" type="presParOf" srcId="{8E75DF16-82B7-4BF8-A23B-04B44AF523AF}" destId="{CABF9A3F-D94B-4BA8-A700-1E244AE10DD0}" srcOrd="0" destOrd="0" presId="urn:microsoft.com/office/officeart/2005/8/layout/hierarchy5"/>
    <dgm:cxn modelId="{129DC2F9-7973-4206-9356-CDCBC90AB012}" type="presParOf" srcId="{8E75DF16-82B7-4BF8-A23B-04B44AF523AF}" destId="{74B7FDE3-67AF-46FA-9E80-9B170BE1A333}" srcOrd="1" destOrd="0" presId="urn:microsoft.com/office/officeart/2005/8/layout/hierarchy5"/>
    <dgm:cxn modelId="{C4AEE790-A6BF-4380-B279-E39D3E2EE163}" type="presParOf" srcId="{1DDD27AC-DE8D-4734-A2A8-2B339099DC57}" destId="{7636369A-FB91-4A2C-A8C5-15A09BAB20B9}" srcOrd="2" destOrd="0" presId="urn:microsoft.com/office/officeart/2005/8/layout/hierarchy5"/>
    <dgm:cxn modelId="{3292489F-77A6-4638-BC73-4D55E4825B96}" type="presParOf" srcId="{7636369A-FB91-4A2C-A8C5-15A09BAB20B9}" destId="{69CEDA1A-6359-4DB6-A2CA-A34575D02397}" srcOrd="0" destOrd="0" presId="urn:microsoft.com/office/officeart/2005/8/layout/hierarchy5"/>
    <dgm:cxn modelId="{7B54931D-00B3-4E02-8F58-F2269F8C038C}" type="presParOf" srcId="{1DDD27AC-DE8D-4734-A2A8-2B339099DC57}" destId="{F2BB1C51-AC65-4EA7-BFF0-DC68DA8F5208}" srcOrd="3" destOrd="0" presId="urn:microsoft.com/office/officeart/2005/8/layout/hierarchy5"/>
    <dgm:cxn modelId="{F4A223E3-2749-4D0F-94C6-B423989E24C6}" type="presParOf" srcId="{F2BB1C51-AC65-4EA7-BFF0-DC68DA8F5208}" destId="{52943507-FD96-405F-98E5-85AF4C85906D}" srcOrd="0" destOrd="0" presId="urn:microsoft.com/office/officeart/2005/8/layout/hierarchy5"/>
    <dgm:cxn modelId="{ED29E0DF-3F64-4BAF-A5C4-EE18579B8464}" type="presParOf" srcId="{F2BB1C51-AC65-4EA7-BFF0-DC68DA8F5208}" destId="{39D5F1DA-D479-454A-82C3-5A3DBBDE8923}" srcOrd="1" destOrd="0" presId="urn:microsoft.com/office/officeart/2005/8/layout/hierarchy5"/>
    <dgm:cxn modelId="{F6EEDC3B-C8B3-4F41-8209-4AE1546B230A}" type="presParOf" srcId="{39D5F1DA-D479-454A-82C3-5A3DBBDE8923}" destId="{773C570E-A46E-4B0C-90BF-F844D0D978CC}" srcOrd="0" destOrd="0" presId="urn:microsoft.com/office/officeart/2005/8/layout/hierarchy5"/>
    <dgm:cxn modelId="{88110507-0A9F-4EA9-B2B0-4F34337273EB}" type="presParOf" srcId="{773C570E-A46E-4B0C-90BF-F844D0D978CC}" destId="{A9CC9A20-8781-4C7F-BF43-13973BBD4339}" srcOrd="0" destOrd="0" presId="urn:microsoft.com/office/officeart/2005/8/layout/hierarchy5"/>
    <dgm:cxn modelId="{599029A9-A59D-47AE-9940-6C0735F45FC9}" type="presParOf" srcId="{39D5F1DA-D479-454A-82C3-5A3DBBDE8923}" destId="{41427591-AC19-4DCB-9BD4-5F3A7D15E02F}" srcOrd="1" destOrd="0" presId="urn:microsoft.com/office/officeart/2005/8/layout/hierarchy5"/>
    <dgm:cxn modelId="{6B9EDE83-9A3E-4FF6-BCC0-2077CFCC706C}" type="presParOf" srcId="{41427591-AC19-4DCB-9BD4-5F3A7D15E02F}" destId="{04EF958F-6600-4266-92AD-93935A4AFB7A}" srcOrd="0" destOrd="0" presId="urn:microsoft.com/office/officeart/2005/8/layout/hierarchy5"/>
    <dgm:cxn modelId="{435F06BE-3EB5-4BA4-8631-1A707831731F}" type="presParOf" srcId="{41427591-AC19-4DCB-9BD4-5F3A7D15E02F}" destId="{AF279C79-DE0E-4930-83D1-5F90E38ACC3F}" srcOrd="1" destOrd="0" presId="urn:microsoft.com/office/officeart/2005/8/layout/hierarchy5"/>
    <dgm:cxn modelId="{923975B6-CF48-452E-ABB1-547F509B5FA4}" type="presParOf" srcId="{39D5F1DA-D479-454A-82C3-5A3DBBDE8923}" destId="{8B356533-6980-4867-A1F8-BF18A70E9940}" srcOrd="2" destOrd="0" presId="urn:microsoft.com/office/officeart/2005/8/layout/hierarchy5"/>
    <dgm:cxn modelId="{FF96A52B-E8B9-47E9-AC0A-44F428E43702}" type="presParOf" srcId="{8B356533-6980-4867-A1F8-BF18A70E9940}" destId="{8FB2C5FD-34C5-48AF-9761-7CC875452D23}" srcOrd="0" destOrd="0" presId="urn:microsoft.com/office/officeart/2005/8/layout/hierarchy5"/>
    <dgm:cxn modelId="{8A408671-3982-4012-9851-1F0C26E74AA7}" type="presParOf" srcId="{39D5F1DA-D479-454A-82C3-5A3DBBDE8923}" destId="{B2747892-E974-4E3B-8725-8AB5A4343B12}" srcOrd="3" destOrd="0" presId="urn:microsoft.com/office/officeart/2005/8/layout/hierarchy5"/>
    <dgm:cxn modelId="{2A3B15A4-579A-4AF5-B497-274C66054122}" type="presParOf" srcId="{B2747892-E974-4E3B-8725-8AB5A4343B12}" destId="{A56C08BB-0240-4AAA-8FB3-C1FF60057ABE}" srcOrd="0" destOrd="0" presId="urn:microsoft.com/office/officeart/2005/8/layout/hierarchy5"/>
    <dgm:cxn modelId="{7DA82061-EAA2-461A-A949-994A2C3CF533}" type="presParOf" srcId="{B2747892-E974-4E3B-8725-8AB5A4343B12}" destId="{BE34D904-E6D9-4861-995A-07DFDF7BCEC0}" srcOrd="1" destOrd="0" presId="urn:microsoft.com/office/officeart/2005/8/layout/hierarchy5"/>
    <dgm:cxn modelId="{41D5D393-43F9-4F3C-86BB-E6246051625F}" type="presParOf" srcId="{E57277D4-8187-4A22-BCD4-E189FE0D0C0A}" destId="{3D51F43F-16A8-41D4-A044-5B8FFB862B5D}" srcOrd="1" destOrd="0" presId="urn:microsoft.com/office/officeart/2005/8/layout/hierarchy5"/>
  </dgm:cxnLst>
  <dgm:bg>
    <a:noFill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ED02-F09B-4C88-87C1-A0808BFA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28</Pages>
  <Words>8285</Words>
  <Characters>47231</Characters>
  <Application>Microsoft Office Word</Application>
  <DocSecurity>0</DocSecurity>
  <Lines>393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</cp:lastModifiedBy>
  <cp:revision>13</cp:revision>
  <dcterms:created xsi:type="dcterms:W3CDTF">2021-05-07T11:56:00Z</dcterms:created>
  <dcterms:modified xsi:type="dcterms:W3CDTF">2022-05-01T20:04:00Z</dcterms:modified>
</cp:coreProperties>
</file>